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B3" w:rsidRDefault="004343B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</w:pPr>
    </w:p>
    <w:p w:rsidR="004343B3" w:rsidRDefault="00D533D4">
      <w:pPr>
        <w:spacing w:before="120" w:after="12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Информационная справка: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Автономная некоммерческая организация </w:t>
      </w:r>
      <w:r>
        <w:rPr>
          <w:rFonts w:asciiTheme="majorBidi" w:hAnsiTheme="majorBidi" w:cstheme="majorBidi"/>
          <w:b/>
          <w:bCs/>
        </w:rPr>
        <w:t>«Россия – страна возможностей»</w:t>
      </w:r>
      <w:r>
        <w:rPr>
          <w:rFonts w:asciiTheme="majorBidi" w:hAnsiTheme="majorBidi" w:cstheme="majorBidi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 4 года работы платформы участниками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АНО «Россия – страна возможностей» развивает одноименную платформу, объединяющую 26 проектов: конкурс управленцев «Лидеры России</w:t>
      </w:r>
      <w:proofErr w:type="gramStart"/>
      <w:r>
        <w:rPr>
          <w:rFonts w:asciiTheme="majorBidi" w:hAnsiTheme="majorBidi" w:cstheme="majorBidi"/>
        </w:rPr>
        <w:t>»,  клуб</w:t>
      </w:r>
      <w:proofErr w:type="gramEnd"/>
      <w:r>
        <w:rPr>
          <w:rFonts w:asciiTheme="majorBidi" w:hAnsiTheme="majorBidi" w:cstheme="majorBidi"/>
        </w:rPr>
        <w:t xml:space="preserve">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>
        <w:rPr>
          <w:rFonts w:asciiTheme="majorBidi" w:hAnsiTheme="majorBidi" w:cstheme="majorBidi"/>
        </w:rPr>
        <w:t>ТопБЛОГ</w:t>
      </w:r>
      <w:proofErr w:type="spellEnd"/>
      <w:r>
        <w:rPr>
          <w:rFonts w:asciiTheme="majorBidi" w:hAnsiTheme="majorBidi" w:cstheme="majorBidi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Theme="majorBidi" w:hAnsiTheme="majorBidi" w:cstheme="majorBidi"/>
        </w:rPr>
        <w:t>Абилимпикс</w:t>
      </w:r>
      <w:proofErr w:type="spellEnd"/>
      <w:r>
        <w:rPr>
          <w:rFonts w:asciiTheme="majorBidi" w:hAnsiTheme="majorBidi" w:cstheme="majorBidi"/>
        </w:rPr>
        <w:t>», конкурс «</w:t>
      </w:r>
      <w:proofErr w:type="spellStart"/>
      <w:r>
        <w:rPr>
          <w:rFonts w:asciiTheme="majorBidi" w:hAnsiTheme="majorBidi" w:cstheme="majorBidi"/>
        </w:rPr>
        <w:t>Экософия</w:t>
      </w:r>
      <w:proofErr w:type="spellEnd"/>
      <w:r>
        <w:rPr>
          <w:rFonts w:asciiTheme="majorBidi" w:hAnsiTheme="majorBidi" w:cstheme="majorBidi"/>
        </w:rPr>
        <w:t xml:space="preserve">», Российская национальная премия «Студент года», движение </w:t>
      </w:r>
      <w:proofErr w:type="spellStart"/>
      <w:r>
        <w:rPr>
          <w:rFonts w:asciiTheme="majorBidi" w:hAnsiTheme="majorBidi" w:cstheme="majorBidi"/>
        </w:rPr>
        <w:t>Ворлдскиллс</w:t>
      </w:r>
      <w:proofErr w:type="spellEnd"/>
      <w:r>
        <w:rPr>
          <w:rFonts w:asciiTheme="majorBidi" w:hAnsiTheme="majorBidi" w:cstheme="majorBidi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Всероссийский конкурс по поиску и развитию талантов в игровой индустрии "Начни игру", программа поощрительных поездок «Больше, чем путешествие», в </w:t>
      </w:r>
      <w:proofErr w:type="spellStart"/>
      <w:r>
        <w:rPr>
          <w:rFonts w:asciiTheme="majorBidi" w:hAnsiTheme="majorBidi" w:cstheme="majorBidi"/>
        </w:rPr>
        <w:t>т.ч</w:t>
      </w:r>
      <w:proofErr w:type="spellEnd"/>
      <w:r>
        <w:rPr>
          <w:rFonts w:asciiTheme="majorBidi" w:hAnsiTheme="majorBidi" w:cstheme="majorBidi"/>
        </w:rPr>
        <w:t>. проект «Больше, чем работа» и проект «Открываем Россию заново», а также конкурс «Пишем будущее» для школьников и студентов ДНР и ЛНР.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 рамках деятельности АНО «Россия – страна возможностей» в феврале 2019 года создан образовательный центр – Мастерская управления «</w:t>
      </w:r>
      <w:proofErr w:type="spellStart"/>
      <w:r>
        <w:rPr>
          <w:rFonts w:asciiTheme="majorBidi" w:hAnsiTheme="majorBidi" w:cstheme="majorBidi"/>
        </w:rPr>
        <w:t>Сенеж</w:t>
      </w:r>
      <w:proofErr w:type="spellEnd"/>
      <w:r>
        <w:rPr>
          <w:rFonts w:asciiTheme="majorBidi" w:hAnsiTheme="majorBidi" w:cstheme="majorBidi"/>
        </w:rPr>
        <w:t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 рамках АНО «Россия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39 регионах страны создано более 70 центров оценки и развития </w:t>
      </w:r>
      <w:proofErr w:type="spellStart"/>
      <w:r>
        <w:rPr>
          <w:rFonts w:asciiTheme="majorBidi" w:hAnsiTheme="majorBidi" w:cstheme="majorBidi"/>
        </w:rPr>
        <w:t>надпрофессиональных</w:t>
      </w:r>
      <w:proofErr w:type="spellEnd"/>
      <w:r>
        <w:rPr>
          <w:rFonts w:asciiTheme="majorBidi" w:hAnsiTheme="majorBidi" w:cstheme="majorBidi"/>
        </w:rPr>
        <w:t xml:space="preserve"> компетенций студентов.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Международный инженерный чемпионат «CASE-IN»</w:t>
      </w:r>
      <w:r>
        <w:rPr>
          <w:rFonts w:asciiTheme="majorBidi" w:hAnsiTheme="majorBidi" w:cstheme="majorBidi"/>
        </w:rPr>
        <w:t> — это международная система соревнований по решению инженерных кейсов среди школьников, студентов и молодых специалистов отраслей топливно-энергетического и минерально-сырьевого комплексов. 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Чемпионат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года и в соответствии с Общероссийским планом молодежных мероприятий, направленных на популяризацию топливно-энергетического комплекса, энергосбережения и инженерно-технического образования (Распоряжение Правительства Российской </w:t>
      </w:r>
      <w:r>
        <w:rPr>
          <w:rFonts w:asciiTheme="majorBidi" w:hAnsiTheme="majorBidi" w:cstheme="majorBidi"/>
        </w:rPr>
        <w:lastRenderedPageBreak/>
        <w:t>Федерации от 1 июня 2021 г. № 1447-р о Плане мероприятий по реализации Энергетической стратегии Российской Федерации на период до 2035 года). 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Организаторы Чемпионата − Фонд «Надежная смена», Некоммерческое партнерство «Молодежный форум лидеров горного дела», АНО «Россия – страна возможностей» и ООО «</w:t>
      </w:r>
      <w:proofErr w:type="spellStart"/>
      <w:r>
        <w:rPr>
          <w:rFonts w:asciiTheme="majorBidi" w:hAnsiTheme="majorBidi" w:cstheme="majorBidi"/>
        </w:rPr>
        <w:t>АстраЛогика</w:t>
      </w:r>
      <w:proofErr w:type="spellEnd"/>
      <w:r>
        <w:rPr>
          <w:rFonts w:asciiTheme="majorBidi" w:hAnsiTheme="majorBidi" w:cstheme="majorBidi"/>
        </w:rPr>
        <w:t>».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Соорганизатором</w:t>
      </w:r>
      <w:proofErr w:type="spellEnd"/>
      <w:r>
        <w:rPr>
          <w:rFonts w:asciiTheme="majorBidi" w:hAnsiTheme="majorBidi" w:cstheme="majorBidi"/>
        </w:rPr>
        <w:t xml:space="preserve"> направления «Электроэнергетика» Студенческой лиги «CASE-IN» выступает Ассоциация «Российский национальный комитет Международного Совета по большим электрическим системам высокого напряжения», </w:t>
      </w:r>
      <w:proofErr w:type="spellStart"/>
      <w:r>
        <w:rPr>
          <w:rFonts w:asciiTheme="majorBidi" w:hAnsiTheme="majorBidi" w:cstheme="majorBidi"/>
        </w:rPr>
        <w:t>соорганизатором</w:t>
      </w:r>
      <w:proofErr w:type="spellEnd"/>
      <w:r>
        <w:rPr>
          <w:rFonts w:asciiTheme="majorBidi" w:hAnsiTheme="majorBidi" w:cstheme="majorBidi"/>
        </w:rPr>
        <w:t xml:space="preserve"> направлений «Горное дело» и «Геологоразведка» выступает Межрегиональная общественная организация «Академия горных наук», а </w:t>
      </w:r>
      <w:proofErr w:type="spellStart"/>
      <w:r>
        <w:rPr>
          <w:rFonts w:asciiTheme="majorBidi" w:hAnsiTheme="majorBidi" w:cstheme="majorBidi"/>
        </w:rPr>
        <w:t>соорганизатором</w:t>
      </w:r>
      <w:proofErr w:type="spellEnd"/>
      <w:r>
        <w:rPr>
          <w:rFonts w:asciiTheme="majorBidi" w:hAnsiTheme="majorBidi" w:cstheme="majorBidi"/>
        </w:rPr>
        <w:t xml:space="preserve"> Лиги молодых специалистов – ФГБУ «Центр содействия молодым специалистам».</w:t>
      </w:r>
    </w:p>
    <w:p w:rsidR="004343B3" w:rsidRDefault="00D53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Национальные партнеры Чемпионата: Министерство энергетики РФ, Министерство науки и высшего образования РФ, Министерство просвещения РФ, Министерство труда и социальной защиты РФ, Федеральное агентство по делам молодежи (</w:t>
      </w:r>
      <w:proofErr w:type="spellStart"/>
      <w:r>
        <w:rPr>
          <w:rFonts w:asciiTheme="majorBidi" w:hAnsiTheme="majorBidi" w:cstheme="majorBidi"/>
        </w:rPr>
        <w:t>Росмолодежь</w:t>
      </w:r>
      <w:proofErr w:type="spellEnd"/>
      <w:r>
        <w:rPr>
          <w:rFonts w:asciiTheme="majorBidi" w:hAnsiTheme="majorBidi" w:cstheme="majorBidi"/>
        </w:rPr>
        <w:t>) и ФГБУ «Центр содействия молодым специалистам».</w:t>
      </w:r>
    </w:p>
    <w:p w:rsidR="004343B3" w:rsidRDefault="00D533D4">
      <w:pPr>
        <w:snapToGrid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Контактная информация:</w:t>
      </w:r>
    </w:p>
    <w:tbl>
      <w:tblPr>
        <w:tblStyle w:val="af0"/>
        <w:tblW w:w="9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343B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4343B3" w:rsidRDefault="00D533D4">
            <w:pPr>
              <w:spacing w:before="120" w:after="120" w:line="240" w:lineRule="auto"/>
              <w:jc w:val="both"/>
              <w:rPr>
                <w:rStyle w:val="a5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Алёна </w:t>
            </w:r>
            <w:proofErr w:type="spellStart"/>
            <w:r>
              <w:rPr>
                <w:rStyle w:val="a5"/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Гинс</w:t>
            </w:r>
            <w:proofErr w:type="spellEnd"/>
          </w:p>
          <w:p w:rsidR="004343B3" w:rsidRDefault="00D533D4">
            <w:p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5"/>
                <w:rFonts w:asciiTheme="majorBidi" w:eastAsia="Arial Unicode MS" w:hAnsiTheme="majorBidi" w:cstheme="majorBidi"/>
                <w:sz w:val="24"/>
                <w:szCs w:val="24"/>
              </w:rPr>
              <w:t>пресс-секретарь</w:t>
            </w:r>
            <w:r>
              <w:rPr>
                <w:rStyle w:val="a5"/>
                <w:rFonts w:asciiTheme="majorBidi" w:eastAsia="Arial Unicode MS" w:hAnsiTheme="majorBidi" w:cstheme="majorBidi"/>
                <w:sz w:val="24"/>
                <w:szCs w:val="24"/>
              </w:rPr>
              <w:br/>
              <w:t>Международного инженерного</w:t>
            </w:r>
            <w:r>
              <w:rPr>
                <w:rStyle w:val="a5"/>
                <w:rFonts w:asciiTheme="majorBidi" w:eastAsia="Arial Unicode MS" w:hAnsiTheme="majorBidi" w:cstheme="majorBidi"/>
                <w:sz w:val="24"/>
                <w:szCs w:val="24"/>
              </w:rPr>
              <w:br/>
              <w:t>чемпионата «CASE-IN»</w:t>
            </w:r>
            <w:r>
              <w:rPr>
                <w:rStyle w:val="a5"/>
                <w:rFonts w:asciiTheme="majorBidi" w:eastAsia="Arial Unicode MS" w:hAnsiTheme="majorBidi" w:cstheme="majorBidi"/>
                <w:sz w:val="24"/>
                <w:szCs w:val="24"/>
              </w:rPr>
              <w:br/>
              <w:t>+7 922 223-37-89</w:t>
            </w:r>
            <w:r>
              <w:rPr>
                <w:rStyle w:val="a5"/>
                <w:rFonts w:asciiTheme="majorBidi" w:eastAsia="Arial Unicode MS" w:hAnsiTheme="majorBidi" w:cstheme="majorBidi"/>
                <w:sz w:val="24"/>
                <w:szCs w:val="24"/>
              </w:rPr>
              <w:br/>
            </w:r>
            <w:hyperlink r:id="rId6">
              <w:r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</w:rPr>
                <w:t>pr</w:t>
              </w:r>
            </w:hyperlink>
            <w:hyperlink r:id="rId7">
              <w:r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</w:rPr>
                <w:t>@</w:t>
              </w:r>
            </w:hyperlink>
            <w:hyperlink r:id="rId8">
              <w:r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</w:rPr>
                <w:t>fondsmena</w:t>
              </w:r>
            </w:hyperlink>
            <w:hyperlink r:id="rId9">
              <w:r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</w:rPr>
                <w:t>.</w:t>
              </w:r>
            </w:hyperlink>
            <w:hyperlink r:id="rId10">
              <w:r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</w:rPr>
                <w:t>ru</w:t>
              </w:r>
            </w:hyperlink>
            <w:r>
              <w:rPr>
                <w:rStyle w:val="Hyperlink2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agins@list.ru</w:t>
            </w:r>
            <w:r>
              <w:rPr>
                <w:rStyle w:val="Hyperlink3"/>
                <w:rFonts w:asciiTheme="majorBidi" w:eastAsia="Arial Unicode MS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4343B3" w:rsidRDefault="00D533D4">
            <w:pPr>
              <w:spacing w:before="120" w:after="120" w:line="240" w:lineRule="auto"/>
              <w:jc w:val="both"/>
              <w:rPr>
                <w:rStyle w:val="a5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Style w:val="a5"/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Барсегова</w:t>
            </w:r>
            <w:proofErr w:type="spellEnd"/>
          </w:p>
          <w:p w:rsidR="004343B3" w:rsidRDefault="00D533D4">
            <w:pPr>
              <w:spacing w:before="120"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a5"/>
                <w:rFonts w:asciiTheme="majorBidi" w:hAnsiTheme="majorBidi" w:cstheme="majorBidi"/>
                <w:sz w:val="24"/>
                <w:szCs w:val="24"/>
              </w:rPr>
              <w:t>руководитель направления региональных коммуникаций</w:t>
            </w:r>
            <w:r>
              <w:rPr>
                <w:rStyle w:val="a5"/>
                <w:rFonts w:asciiTheme="majorBidi" w:hAnsiTheme="majorBidi" w:cstheme="majorBidi"/>
                <w:sz w:val="24"/>
                <w:szCs w:val="24"/>
              </w:rPr>
              <w:br/>
              <w:t>АНО «Россия – страна возможностей»</w:t>
            </w:r>
            <w:r>
              <w:rPr>
                <w:rStyle w:val="a5"/>
                <w:rFonts w:asciiTheme="majorBidi" w:hAnsiTheme="majorBidi" w:cstheme="majorBidi"/>
                <w:sz w:val="24"/>
                <w:szCs w:val="24"/>
              </w:rPr>
              <w:br/>
              <w:t>+ 7 926 189-10-11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elena.barsegova@rsv.ru</w:t>
              </w:r>
            </w:hyperlink>
          </w:p>
          <w:p w:rsidR="004343B3" w:rsidRDefault="004343B3">
            <w:pPr>
              <w:pStyle w:val="12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3B3" w:rsidRDefault="004343B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4343B3">
      <w:headerReference w:type="default" r:id="rId12"/>
      <w:footerReference w:type="default" r:id="rId13"/>
      <w:pgSz w:w="11906" w:h="16838"/>
      <w:pgMar w:top="1843" w:right="1080" w:bottom="1440" w:left="108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02" w:rsidRDefault="00D533D4">
      <w:pPr>
        <w:spacing w:after="0" w:line="240" w:lineRule="auto"/>
      </w:pPr>
      <w:r>
        <w:separator/>
      </w:r>
    </w:p>
  </w:endnote>
  <w:endnote w:type="continuationSeparator" w:id="0">
    <w:p w:rsidR="00A56F02" w:rsidRDefault="00D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255630"/>
      <w:docPartObj>
        <w:docPartGallery w:val="Page Numbers (Bottom of Page)"/>
        <w:docPartUnique/>
      </w:docPartObj>
    </w:sdtPr>
    <w:sdtEndPr/>
    <w:sdtContent>
      <w:p w:rsidR="004343B3" w:rsidRDefault="00D533D4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6ABD">
          <w:rPr>
            <w:noProof/>
          </w:rPr>
          <w:t>2</w:t>
        </w:r>
        <w:r>
          <w:fldChar w:fldCharType="end"/>
        </w:r>
      </w:p>
    </w:sdtContent>
  </w:sdt>
  <w:p w:rsidR="004343B3" w:rsidRDefault="004343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02" w:rsidRDefault="00D533D4">
      <w:pPr>
        <w:spacing w:after="0" w:line="240" w:lineRule="auto"/>
      </w:pPr>
      <w:r>
        <w:separator/>
      </w:r>
    </w:p>
  </w:footnote>
  <w:footnote w:type="continuationSeparator" w:id="0">
    <w:p w:rsidR="00A56F02" w:rsidRDefault="00D5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B3" w:rsidRDefault="00D533D4">
    <w:pPr>
      <w:pStyle w:val="ad"/>
    </w:pPr>
    <w:r>
      <w:rPr>
        <w:noProof/>
        <w:lang w:eastAsia="ru-RU"/>
      </w:rPr>
      <w:drawing>
        <wp:anchor distT="0" distB="0" distL="0" distR="0" simplePos="0" relativeHeight="15" behindDoc="1" locked="0" layoutInCell="0" allowOverlap="1">
          <wp:simplePos x="0" y="0"/>
          <wp:positionH relativeFrom="margin">
            <wp:posOffset>4508500</wp:posOffset>
          </wp:positionH>
          <wp:positionV relativeFrom="page">
            <wp:posOffset>114300</wp:posOffset>
          </wp:positionV>
          <wp:extent cx="1527810" cy="693420"/>
          <wp:effectExtent l="0" t="0" r="0" b="0"/>
          <wp:wrapNone/>
          <wp:docPr id="6" name="image1.png" descr="case-in_сту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case-in_студ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152400" distB="152400" distL="152400" distR="152400" simplePos="0" relativeHeight="24" behindDoc="1" locked="0" layoutInCell="0" allowOverlap="1">
          <wp:simplePos x="0" y="0"/>
          <wp:positionH relativeFrom="page">
            <wp:posOffset>3613785</wp:posOffset>
          </wp:positionH>
          <wp:positionV relativeFrom="page">
            <wp:posOffset>146685</wp:posOffset>
          </wp:positionV>
          <wp:extent cx="1524000" cy="647700"/>
          <wp:effectExtent l="0" t="0" r="0" b="0"/>
          <wp:wrapSquare wrapText="bothSides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85" t="22407" r="6931" b="2443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43B3" w:rsidRDefault="004343B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B3"/>
    <w:rsid w:val="004343B3"/>
    <w:rsid w:val="00A46ABD"/>
    <w:rsid w:val="00A56F02"/>
    <w:rsid w:val="00D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9ED0"/>
  <w15:docId w15:val="{1F90DCE3-17FF-48B0-9226-14D76D4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3286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6076C"/>
    <w:rPr>
      <w:color w:val="0000FF"/>
      <w:u w:val="single"/>
    </w:rPr>
  </w:style>
  <w:style w:type="character" w:customStyle="1" w:styleId="doccaption">
    <w:name w:val="doccaption"/>
    <w:basedOn w:val="a0"/>
    <w:qFormat/>
    <w:rsid w:val="00B54221"/>
  </w:style>
  <w:style w:type="character" w:customStyle="1" w:styleId="a3">
    <w:name w:val="Верхний колонтитул Знак"/>
    <w:basedOn w:val="a0"/>
    <w:uiPriority w:val="99"/>
    <w:qFormat/>
    <w:rsid w:val="00AB6D29"/>
  </w:style>
  <w:style w:type="character" w:customStyle="1" w:styleId="a4">
    <w:name w:val="Нижний колонтитул Знак"/>
    <w:basedOn w:val="a0"/>
    <w:uiPriority w:val="99"/>
    <w:qFormat/>
    <w:rsid w:val="00AB6D29"/>
  </w:style>
  <w:style w:type="character" w:customStyle="1" w:styleId="a5">
    <w:name w:val="Нет"/>
    <w:qFormat/>
    <w:rsid w:val="00AB6D29"/>
  </w:style>
  <w:style w:type="character" w:customStyle="1" w:styleId="Hyperlink2">
    <w:name w:val="Hyperlink.2"/>
    <w:basedOn w:val="a5"/>
    <w:qFormat/>
    <w:rsid w:val="00AB6D29"/>
    <w:rPr>
      <w:color w:val="0563C1"/>
      <w:sz w:val="26"/>
      <w:szCs w:val="26"/>
      <w:u w:val="single" w:color="0563C1"/>
      <w:lang w:val="en-US"/>
    </w:rPr>
  </w:style>
  <w:style w:type="character" w:customStyle="1" w:styleId="Hyperlink3">
    <w:name w:val="Hyperlink.3"/>
    <w:basedOn w:val="a5"/>
    <w:qFormat/>
    <w:rsid w:val="00AB6D29"/>
    <w:rPr>
      <w:color w:val="0563C1"/>
      <w:sz w:val="26"/>
      <w:szCs w:val="26"/>
      <w:u w:val="single" w:color="0563C1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419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561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132868"/>
    <w:rPr>
      <w:rFonts w:ascii="Times New Roman" w:eastAsia="Times New Roman" w:hAnsi="Times New Roman" w:cs="Times New Roman"/>
      <w:b/>
      <w:bCs/>
      <w:kern w:val="2"/>
      <w:sz w:val="48"/>
      <w:szCs w:val="48"/>
      <w:lang w:bidi="he-IL"/>
    </w:rPr>
  </w:style>
  <w:style w:type="character" w:customStyle="1" w:styleId="selectable-text">
    <w:name w:val="selectable-text"/>
    <w:basedOn w:val="a0"/>
    <w:qFormat/>
    <w:rsid w:val="004653DB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unhideWhenUsed/>
    <w:qFormat/>
    <w:rsid w:val="004607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AB6D2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B6D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ый1"/>
    <w:qFormat/>
    <w:rsid w:val="00AB6D29"/>
    <w:pPr>
      <w:spacing w:after="200" w:line="276" w:lineRule="auto"/>
    </w:pPr>
    <w:rPr>
      <w:rFonts w:eastAsia="Calibri" w:cs="Calibri"/>
      <w:lang w:eastAsia="ru-RU"/>
    </w:rPr>
  </w:style>
  <w:style w:type="paragraph" w:styleId="af">
    <w:name w:val="List Paragraph"/>
    <w:basedOn w:val="a"/>
    <w:uiPriority w:val="34"/>
    <w:qFormat/>
    <w:rsid w:val="00FA2112"/>
    <w:pPr>
      <w:ind w:left="720"/>
      <w:contextualSpacing/>
    </w:pPr>
  </w:style>
  <w:style w:type="table" w:styleId="af0">
    <w:name w:val="Table Grid"/>
    <w:basedOn w:val="a1"/>
    <w:uiPriority w:val="59"/>
    <w:rsid w:val="00AB6D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fondsmena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@fondsmena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" TargetMode="External"/><Relationship Id="rId11" Type="http://schemas.openxmlformats.org/officeDocument/2006/relationships/hyperlink" Target="mailto:elena.barsegova@rsv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r@fondsmena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@fondsmena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Берлога Гинс</dc:creator>
  <dc:description/>
  <cp:lastModifiedBy>Мария Владимировна Шипилова</cp:lastModifiedBy>
  <cp:revision>362</cp:revision>
  <dcterms:created xsi:type="dcterms:W3CDTF">2023-01-17T11:26:00Z</dcterms:created>
  <dcterms:modified xsi:type="dcterms:W3CDTF">2023-03-13T09:03:00Z</dcterms:modified>
  <dc:language>ru-RU</dc:language>
</cp:coreProperties>
</file>