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499" w:rsidRPr="00B17D77" w:rsidRDefault="002702AF" w:rsidP="009424F4">
      <w:pPr>
        <w:spacing w:after="0"/>
        <w:ind w:left="567"/>
        <w:jc w:val="both"/>
        <w:rPr>
          <w:rFonts w:ascii="Times New Roman" w:hAnsi="Times New Roman"/>
          <w:b/>
          <w:caps/>
          <w:color w:val="000080"/>
          <w:sz w:val="28"/>
          <w:szCs w:val="28"/>
          <w:lang w:val="ru-RU"/>
        </w:rPr>
      </w:pPr>
      <w:r w:rsidRPr="00B17D77">
        <w:rPr>
          <w:rFonts w:ascii="Times New Roman" w:hAnsi="Times New Roman"/>
          <w:b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65760" cy="599440"/>
            <wp:effectExtent l="19050" t="0" r="0" b="0"/>
            <wp:docPr id="1" name="Рисунок 1" descr="j0299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91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2499" w:rsidRPr="00B17D77">
        <w:rPr>
          <w:rFonts w:ascii="Times New Roman" w:hAnsi="Times New Roman"/>
          <w:b/>
          <w:caps/>
          <w:color w:val="000080"/>
          <w:sz w:val="28"/>
          <w:szCs w:val="28"/>
          <w:lang w:val="ru-RU"/>
        </w:rPr>
        <w:t>Колонка главного редактора</w:t>
      </w:r>
    </w:p>
    <w:p w:rsidR="00CB5236" w:rsidRDefault="00CB5236" w:rsidP="009424F4">
      <w:pPr>
        <w:spacing w:after="0"/>
        <w:ind w:left="567"/>
        <w:jc w:val="both"/>
        <w:rPr>
          <w:rFonts w:ascii="Times New Roman" w:hAnsi="Times New Roman"/>
          <w:b/>
          <w:caps/>
          <w:color w:val="000080"/>
          <w:sz w:val="24"/>
          <w:szCs w:val="24"/>
          <w:lang w:val="ru-RU"/>
        </w:rPr>
      </w:pPr>
    </w:p>
    <w:p w:rsidR="00493B7B" w:rsidRPr="00E268E3" w:rsidRDefault="00E268E3" w:rsidP="00E268E3">
      <w:pPr>
        <w:spacing w:after="0" w:line="240" w:lineRule="auto"/>
        <w:ind w:left="4678"/>
        <w:jc w:val="both"/>
        <w:rPr>
          <w:rFonts w:ascii="Times New Roman" w:hAnsi="Times New Roman"/>
          <w:b/>
          <w:i/>
          <w:caps/>
          <w:color w:val="000080"/>
          <w:sz w:val="24"/>
          <w:szCs w:val="24"/>
          <w:lang w:val="ru-RU"/>
        </w:rPr>
      </w:pPr>
      <w:r w:rsidRPr="00E268E3">
        <w:rPr>
          <w:i/>
          <w:lang w:val="ru-RU"/>
        </w:rPr>
        <w:t>Г</w:t>
      </w:r>
      <w:r w:rsidR="00241075" w:rsidRPr="00E268E3">
        <w:rPr>
          <w:i/>
          <w:lang w:val="ru-RU"/>
        </w:rPr>
        <w:t xml:space="preserve">лавной задачей страны </w:t>
      </w:r>
      <w:r w:rsidRPr="00E268E3">
        <w:rPr>
          <w:i/>
          <w:lang w:val="ru-RU"/>
        </w:rPr>
        <w:t>является</w:t>
      </w:r>
      <w:r w:rsidR="00241075" w:rsidRPr="00E268E3">
        <w:rPr>
          <w:i/>
          <w:lang w:val="ru-RU"/>
        </w:rPr>
        <w:t xml:space="preserve"> осущес</w:t>
      </w:r>
      <w:r w:rsidR="00241075" w:rsidRPr="00E268E3">
        <w:rPr>
          <w:i/>
          <w:lang w:val="ru-RU"/>
        </w:rPr>
        <w:t>т</w:t>
      </w:r>
      <w:r w:rsidR="00241075" w:rsidRPr="00E268E3">
        <w:rPr>
          <w:i/>
          <w:lang w:val="ru-RU"/>
        </w:rPr>
        <w:t>вление модернизации, связа</w:t>
      </w:r>
      <w:r w:rsidRPr="00E268E3">
        <w:rPr>
          <w:i/>
          <w:lang w:val="ru-RU"/>
        </w:rPr>
        <w:t>нное</w:t>
      </w:r>
      <w:r w:rsidR="00241075" w:rsidRPr="00E268E3">
        <w:rPr>
          <w:i/>
          <w:lang w:val="ru-RU"/>
        </w:rPr>
        <w:t xml:space="preserve"> с создан</w:t>
      </w:r>
      <w:r w:rsidR="00241075" w:rsidRPr="00E268E3">
        <w:rPr>
          <w:i/>
          <w:lang w:val="ru-RU"/>
        </w:rPr>
        <w:t>и</w:t>
      </w:r>
      <w:r w:rsidR="00241075" w:rsidRPr="00E268E3">
        <w:rPr>
          <w:i/>
          <w:lang w:val="ru-RU"/>
        </w:rPr>
        <w:t>ем политически стабильного социально-правового демократического государства с высокотехнологической экономикой и ра</w:t>
      </w:r>
      <w:r w:rsidR="00241075" w:rsidRPr="00E268E3">
        <w:rPr>
          <w:i/>
          <w:lang w:val="ru-RU"/>
        </w:rPr>
        <w:t>з</w:t>
      </w:r>
      <w:r w:rsidR="00241075" w:rsidRPr="00E268E3">
        <w:rPr>
          <w:i/>
          <w:lang w:val="ru-RU"/>
        </w:rPr>
        <w:t>витой социальной сферой</w:t>
      </w:r>
      <w:r w:rsidRPr="00E268E3">
        <w:rPr>
          <w:rStyle w:val="af8"/>
          <w:i/>
          <w:lang w:val="ru-RU"/>
        </w:rPr>
        <w:endnoteReference w:customMarkFollows="1" w:id="2"/>
        <w:t>1</w:t>
      </w:r>
      <w:r w:rsidR="00241075" w:rsidRPr="00E268E3">
        <w:rPr>
          <w:i/>
          <w:lang w:val="ru-RU"/>
        </w:rPr>
        <w:t>.</w:t>
      </w:r>
    </w:p>
    <w:p w:rsidR="00E268E3" w:rsidRDefault="00E268E3" w:rsidP="00D66761">
      <w:pPr>
        <w:spacing w:after="0" w:line="240" w:lineRule="auto"/>
        <w:ind w:firstLine="34"/>
        <w:jc w:val="center"/>
        <w:rPr>
          <w:rStyle w:val="a7"/>
          <w:rFonts w:ascii="Times New Roman" w:hAnsi="Times New Roman"/>
          <w:sz w:val="28"/>
          <w:szCs w:val="28"/>
          <w:lang w:val="ru-RU"/>
        </w:rPr>
      </w:pPr>
    </w:p>
    <w:p w:rsidR="00CB5236" w:rsidRDefault="00181B22" w:rsidP="00D66761">
      <w:pPr>
        <w:spacing w:after="0" w:line="240" w:lineRule="auto"/>
        <w:ind w:firstLine="34"/>
        <w:jc w:val="center"/>
        <w:rPr>
          <w:rStyle w:val="a7"/>
          <w:rFonts w:ascii="Times New Roman" w:hAnsi="Times New Roman"/>
          <w:sz w:val="28"/>
          <w:szCs w:val="28"/>
          <w:lang w:val="ru-RU"/>
        </w:rPr>
      </w:pPr>
      <w:r>
        <w:rPr>
          <w:rStyle w:val="a7"/>
          <w:rFonts w:ascii="Times New Roman" w:hAnsi="Times New Roman"/>
          <w:sz w:val="28"/>
          <w:szCs w:val="28"/>
          <w:lang w:val="ru-RU"/>
        </w:rPr>
        <w:t>Сервис – область научной деятельности</w:t>
      </w:r>
    </w:p>
    <w:p w:rsidR="002E2E75" w:rsidRPr="002E2E75" w:rsidRDefault="002E2E75" w:rsidP="00D66761">
      <w:pPr>
        <w:spacing w:after="0" w:line="240" w:lineRule="auto"/>
        <w:ind w:firstLine="34"/>
        <w:jc w:val="center"/>
        <w:rPr>
          <w:rStyle w:val="a7"/>
          <w:rFonts w:ascii="Times New Roman" w:hAnsi="Times New Roman"/>
          <w:sz w:val="28"/>
          <w:szCs w:val="28"/>
          <w:lang w:val="ru-RU"/>
        </w:rPr>
      </w:pPr>
    </w:p>
    <w:p w:rsidR="002E2E75" w:rsidRPr="00504852" w:rsidRDefault="00BE42E2" w:rsidP="00504852">
      <w:pPr>
        <w:tabs>
          <w:tab w:val="left" w:pos="-142"/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Научная (научно-и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сследовательская) деятельность 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sym w:font="Symbol" w:char="F02D"/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интеллектуальная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творч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е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ская деятельнос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ть, направленная на получение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научны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ми методами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новых зн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а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ний, их обобщение,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систематизацию,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распространение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применение.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Научная деятел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ь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ность включает в себя фундаментальные и прикладные научные исследования, опытные ра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з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работки, инновационную деятельность, подготовку научных кадров высшей квалиф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кации</w:t>
      </w:r>
      <w:r w:rsidR="00504852" w:rsidRPr="00504852">
        <w:rPr>
          <w:rStyle w:val="af8"/>
          <w:rFonts w:ascii="Times New Roman" w:eastAsia="Times New Roman" w:hAnsi="Times New Roman"/>
          <w:sz w:val="24"/>
          <w:szCs w:val="24"/>
          <w:lang w:val="ru-RU" w:eastAsia="ru-RU" w:bidi="ar-SA"/>
        </w:rPr>
        <w:endnoteReference w:customMarkFollows="1" w:id="3"/>
        <w:sym w:font="Symbol" w:char="F031"/>
      </w:r>
      <w:r w:rsidR="002E2E75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.</w:t>
      </w:r>
    </w:p>
    <w:p w:rsidR="006C540D" w:rsidRPr="00504852" w:rsidRDefault="00824542" w:rsidP="005048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Ф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ундаментальные научные исследования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–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экспериментальная или теоретич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е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ская деятельность, направленная на получение новых знаний об основных закономе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ностях строения, функционирования и развития человека, общества, окружающей пр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родной среды.</w:t>
      </w:r>
    </w:p>
    <w:p w:rsidR="006C540D" w:rsidRPr="00504852" w:rsidRDefault="00824542" w:rsidP="005048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П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рикладные научные исследования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–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исследования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направленные преимущес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т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венно на применение новых знаний для достижения практических целей и решения конкретных задач. Результаты этих исследований реализуются через научно-техническую деятельность и экспериментальные разработки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–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области, непосредстве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но относящиеся к производственно-хозяйственной де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я</w:t>
      </w:r>
      <w:r w:rsidR="006C540D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тельности.</w:t>
      </w:r>
    </w:p>
    <w:p w:rsidR="002E2E75" w:rsidRPr="00504852" w:rsidRDefault="002E2E75" w:rsidP="00504852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Опытные разработки 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–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научная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деятельность,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которая основана на знаниях, пр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обретенных в результате проведения научных исследований или на основе практич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е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ского опыта 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направленная на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разработку новых устройств, продуктов, технологий или способов, позволяющих получить новые потребительские качества товаров или у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луг, либо улучшить старые.</w:t>
      </w:r>
    </w:p>
    <w:p w:rsidR="003D39C1" w:rsidRDefault="002E2E75" w:rsidP="00504852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Инновационная деятельность </w:t>
      </w:r>
      <w:r w:rsidR="00824542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–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деятельность, направленная на использование научных знаний</w:t>
      </w:r>
      <w:r w:rsidR="003B7481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с целью получения нового или улучшения производимого пр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дукта</w:t>
      </w:r>
      <w:r w:rsidR="003D39C1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(товара, услуги)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 способа его производства</w:t>
      </w:r>
      <w:r w:rsidR="003D39C1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распространения и использования</w:t>
      </w:r>
      <w:r w:rsidR="003D39C1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 сове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шенствования социального обслужива</w:t>
      </w:r>
      <w:r w:rsidR="003D39C1"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ния, а также – на п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рименение структурных, ф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и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нансово-экономических, кадровых, информационных и иных инноваций (нововвед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е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ний) при выпуске и сбыте продукции (товаров, работ, услуг), обеспечивающих экон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о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мию затрат или со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з</w:t>
      </w:r>
      <w:r w:rsidR="003D39C1" w:rsidRPr="00504852">
        <w:rPr>
          <w:rFonts w:ascii="Times New Roman" w:hAnsi="Times New Roman"/>
          <w:sz w:val="24"/>
          <w:szCs w:val="24"/>
          <w:lang w:val="ru-RU"/>
        </w:rPr>
        <w:t>дающих условия для такой экономии.</w:t>
      </w:r>
    </w:p>
    <w:p w:rsidR="00270092" w:rsidRDefault="00BA5600" w:rsidP="00270092">
      <w:pPr>
        <w:pStyle w:val="aff4"/>
        <w:spacing w:after="0"/>
        <w:ind w:left="0" w:right="-31" w:firstLine="709"/>
        <w:jc w:val="both"/>
      </w:pPr>
      <w:r w:rsidRPr="00BD1B35">
        <w:t>Сегодня экономик</w:t>
      </w:r>
      <w:r>
        <w:t>у</w:t>
      </w:r>
      <w:r w:rsidRPr="00BD1B35">
        <w:t xml:space="preserve"> России </w:t>
      </w:r>
      <w:r>
        <w:t>составляют</w:t>
      </w:r>
      <w:r w:rsidRPr="00BD1B35">
        <w:t xml:space="preserve"> предприятия, использую</w:t>
      </w:r>
      <w:r>
        <w:t>щие</w:t>
      </w:r>
      <w:r w:rsidRPr="00BD1B35">
        <w:t xml:space="preserve"> изношенное оборудование и устаревшие технологии. </w:t>
      </w:r>
      <w:r>
        <w:t>П</w:t>
      </w:r>
      <w:r w:rsidRPr="00BD1B35">
        <w:t>ромышленные предприятия давно уже л</w:t>
      </w:r>
      <w:r w:rsidRPr="00BD1B35">
        <w:t>и</w:t>
      </w:r>
      <w:r w:rsidRPr="00BD1B35">
        <w:t>шились притока инноваций и научной поддержки</w:t>
      </w:r>
      <w:r w:rsidR="00270092">
        <w:t>, вследствие оттока высококвалиф</w:t>
      </w:r>
      <w:r w:rsidR="00270092">
        <w:t>и</w:t>
      </w:r>
      <w:r w:rsidR="00270092">
        <w:t>цированного научно-технического персонала</w:t>
      </w:r>
      <w:r w:rsidRPr="00BD1B35">
        <w:t>. Вследствие этого увеличивается их те</w:t>
      </w:r>
      <w:r w:rsidRPr="00BD1B35">
        <w:t>х</w:t>
      </w:r>
      <w:r w:rsidRPr="00BD1B35">
        <w:t>нологическое отставание от зарубежных конкурентов. Из года в год растет приток и</w:t>
      </w:r>
      <w:r w:rsidRPr="00BD1B35">
        <w:t>м</w:t>
      </w:r>
      <w:r w:rsidRPr="00BD1B35">
        <w:t>портных товаров. Вступление России в ВТО неизбежно приведет к дальнейшему пад</w:t>
      </w:r>
      <w:r w:rsidRPr="00BD1B35">
        <w:t>е</w:t>
      </w:r>
      <w:r w:rsidRPr="00BD1B35">
        <w:t>нию конкурентоспособности экономик страны и города.</w:t>
      </w:r>
      <w:r>
        <w:t xml:space="preserve"> При этом предприятия сферы сервиса </w:t>
      </w:r>
      <w:r w:rsidR="00270092">
        <w:t xml:space="preserve">наоборот получили необходимость </w:t>
      </w:r>
      <w:r w:rsidR="00270092" w:rsidRPr="00D503E1">
        <w:t xml:space="preserve">в </w:t>
      </w:r>
      <w:r w:rsidR="00270092">
        <w:t>привлечении</w:t>
      </w:r>
      <w:r w:rsidR="00270092" w:rsidRPr="00D503E1">
        <w:t xml:space="preserve"> высококвалифицированных специалистов, способных обеспечивать </w:t>
      </w:r>
      <w:r w:rsidR="00270092">
        <w:t xml:space="preserve">сервисное </w:t>
      </w:r>
      <w:r w:rsidR="00270092" w:rsidRPr="00D503E1">
        <w:t>обслуживани</w:t>
      </w:r>
      <w:r w:rsidR="00270092">
        <w:t>е</w:t>
      </w:r>
      <w:r w:rsidR="00270092" w:rsidRPr="00D503E1">
        <w:t xml:space="preserve"> </w:t>
      </w:r>
      <w:r w:rsidR="00270092">
        <w:t>высокотехнологичн</w:t>
      </w:r>
      <w:r w:rsidR="00270092">
        <w:t>о</w:t>
      </w:r>
      <w:r w:rsidR="00270092">
        <w:t>го</w:t>
      </w:r>
      <w:r w:rsidR="00270092" w:rsidRPr="00D503E1">
        <w:t xml:space="preserve"> оборудования</w:t>
      </w:r>
      <w:r w:rsidR="00270092">
        <w:t>, в основном зарубежного происхождения.</w:t>
      </w:r>
      <w:r w:rsidR="00270092" w:rsidRPr="00D503E1">
        <w:t xml:space="preserve"> </w:t>
      </w:r>
      <w:r w:rsidR="00270092">
        <w:t>Для</w:t>
      </w:r>
      <w:r w:rsidR="00270092" w:rsidRPr="00D503E1">
        <w:t xml:space="preserve"> поддержания соотве</w:t>
      </w:r>
      <w:r w:rsidR="00270092" w:rsidRPr="00D503E1">
        <w:t>т</w:t>
      </w:r>
      <w:r w:rsidR="00270092" w:rsidRPr="00D503E1">
        <w:t>ствующего уровня менеджмента и квалификации персонала сервисных компаний, раб</w:t>
      </w:r>
      <w:r w:rsidR="00270092" w:rsidRPr="00D503E1">
        <w:t>о</w:t>
      </w:r>
      <w:r w:rsidR="00270092" w:rsidRPr="00D503E1">
        <w:lastRenderedPageBreak/>
        <w:t>тающих в сегменте высокотехнологичного сервиса РФ</w:t>
      </w:r>
      <w:r w:rsidR="00270092">
        <w:t>, появилась необходимость в подготовке персонала</w:t>
      </w:r>
      <w:r w:rsidR="00270092" w:rsidRPr="00D503E1">
        <w:t xml:space="preserve"> </w:t>
      </w:r>
      <w:r w:rsidR="00270092">
        <w:t xml:space="preserve">для сервисных предприятий </w:t>
      </w:r>
      <w:r w:rsidR="00E26688">
        <w:t>о</w:t>
      </w:r>
      <w:r w:rsidR="00E26688">
        <w:t>б</w:t>
      </w:r>
      <w:r w:rsidR="00E26688">
        <w:t xml:space="preserve">ладающего соответствующими компетенциями и </w:t>
      </w:r>
      <w:r w:rsidR="00270092">
        <w:t>мотивированного для ведения научно-исследовательской деятельн</w:t>
      </w:r>
      <w:r w:rsidR="00270092">
        <w:t>о</w:t>
      </w:r>
      <w:r w:rsidR="00270092">
        <w:t>сти</w:t>
      </w:r>
      <w:r w:rsidR="00E26688">
        <w:t xml:space="preserve"> </w:t>
      </w:r>
      <w:r w:rsidR="00E26688" w:rsidRPr="001A580C">
        <w:rPr>
          <w:b/>
        </w:rPr>
        <w:t xml:space="preserve">в </w:t>
      </w:r>
      <w:r w:rsidR="00810F88">
        <w:t xml:space="preserve">научной </w:t>
      </w:r>
      <w:r w:rsidR="00810F88" w:rsidRPr="001A580C">
        <w:rPr>
          <w:b/>
        </w:rPr>
        <w:t xml:space="preserve">области исследования – в </w:t>
      </w:r>
      <w:r w:rsidR="00E26688" w:rsidRPr="001A580C">
        <w:rPr>
          <w:b/>
        </w:rPr>
        <w:t>сфере сервиса</w:t>
      </w:r>
      <w:r w:rsidR="00810F88">
        <w:t>.</w:t>
      </w:r>
      <w:r w:rsidR="00E26688">
        <w:t xml:space="preserve"> </w:t>
      </w:r>
    </w:p>
    <w:p w:rsidR="003B7481" w:rsidRDefault="003B7481" w:rsidP="00504852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Основной целью государственной политики в области науки и техн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ики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является переход к инновационному развитию страны.</w:t>
      </w:r>
    </w:p>
    <w:p w:rsidR="001A580C" w:rsidRDefault="001A580C" w:rsidP="001A580C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Достичь главной стратегической цели инновационной политики можно только за счет кардинального переоснащения пр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мышленности, строительства, энергетики, жилищно-коммунального хозяйства, тран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порта, связи, медицины и других отраслей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экономики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 базе передовых достижений науки и техники. Такая модернизация пом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жет существенно повысить технический уровень и экономическую эффективность предприятий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 в том числе и предприятий сервиса.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</w:p>
    <w:p w:rsidR="003B7481" w:rsidRDefault="00BA5600" w:rsidP="00504852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азвитие инновационной деятельности и формирование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экономики сервиса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 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нованной на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новых 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знаниях, имеет особое значение, поскольку в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данной сфере 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конк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у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рентоспособными могут быть только высокотехнологичные и наукоемкие произво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ства и предпр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ятия.</w:t>
      </w:r>
    </w:p>
    <w:p w:rsidR="001A580C" w:rsidRPr="00226426" w:rsidRDefault="001A580C" w:rsidP="001A580C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2246D0">
        <w:rPr>
          <w:rFonts w:ascii="Times New Roman" w:hAnsi="Times New Roman"/>
          <w:b/>
          <w:sz w:val="24"/>
          <w:szCs w:val="24"/>
          <w:lang w:val="ru-RU"/>
        </w:rPr>
        <w:t>Предмет</w:t>
      </w:r>
      <w:r w:rsidR="002246D0" w:rsidRPr="002246D0">
        <w:rPr>
          <w:rFonts w:ascii="Times New Roman" w:hAnsi="Times New Roman"/>
          <w:b/>
          <w:sz w:val="24"/>
          <w:szCs w:val="24"/>
          <w:lang w:val="ru-RU"/>
        </w:rPr>
        <w:t>ами</w:t>
      </w:r>
      <w:r w:rsidRPr="002246D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246D0" w:rsidRPr="002246D0">
        <w:rPr>
          <w:rFonts w:ascii="Times New Roman" w:hAnsi="Times New Roman"/>
          <w:b/>
          <w:sz w:val="24"/>
          <w:szCs w:val="24"/>
          <w:lang w:val="ru-RU"/>
        </w:rPr>
        <w:t xml:space="preserve">научных </w:t>
      </w:r>
      <w:r w:rsidRPr="002246D0">
        <w:rPr>
          <w:rFonts w:ascii="Times New Roman" w:hAnsi="Times New Roman"/>
          <w:b/>
          <w:sz w:val="24"/>
          <w:szCs w:val="24"/>
          <w:lang w:val="ru-RU"/>
        </w:rPr>
        <w:t>исследовани</w:t>
      </w:r>
      <w:r w:rsidR="002246D0" w:rsidRPr="002246D0">
        <w:rPr>
          <w:rFonts w:ascii="Times New Roman" w:hAnsi="Times New Roman"/>
          <w:b/>
          <w:sz w:val="24"/>
          <w:szCs w:val="24"/>
          <w:lang w:val="ru-RU"/>
        </w:rPr>
        <w:t>й</w:t>
      </w:r>
      <w:r w:rsidR="002246D0">
        <w:rPr>
          <w:rFonts w:ascii="Times New Roman" w:hAnsi="Times New Roman"/>
          <w:sz w:val="24"/>
          <w:szCs w:val="24"/>
          <w:lang w:val="ru-RU"/>
        </w:rPr>
        <w:t xml:space="preserve"> в данной области могут быть</w:t>
      </w:r>
      <w:r w:rsidR="00226426">
        <w:rPr>
          <w:rFonts w:ascii="Times New Roman" w:hAnsi="Times New Roman"/>
          <w:sz w:val="24"/>
          <w:szCs w:val="24"/>
          <w:lang w:val="ru-RU"/>
        </w:rPr>
        <w:t xml:space="preserve"> явления и 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>процессы, пр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>онизывающие всю научн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>ую, производственную, маркетинговую деятел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>ь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>ность производителей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>, имеющие как материально-техническое, так и социальное с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>держание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и, в конечном счете, ориентированные на удовлетворение потребностей ры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>н</w:t>
      </w:r>
      <w:r w:rsidR="00226426" w:rsidRPr="00226426">
        <w:rPr>
          <w:rFonts w:ascii="Times New Roman" w:eastAsia="Times New Roman" w:hAnsi="Times New Roman"/>
          <w:sz w:val="24"/>
          <w:szCs w:val="24"/>
          <w:lang w:val="ru-RU" w:eastAsia="ru-RU"/>
        </w:rPr>
        <w:t>ка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товаров и у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="00226426">
        <w:rPr>
          <w:rFonts w:ascii="Times New Roman" w:eastAsia="Times New Roman" w:hAnsi="Times New Roman"/>
          <w:sz w:val="24"/>
          <w:szCs w:val="24"/>
          <w:lang w:val="ru-RU" w:eastAsia="ru-RU"/>
        </w:rPr>
        <w:t>луг.</w:t>
      </w:r>
    </w:p>
    <w:p w:rsidR="007922B2" w:rsidRDefault="007922B2" w:rsidP="00792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Основны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ми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7922B2"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 xml:space="preserve">субъектами научной </w:t>
      </w:r>
      <w:r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 xml:space="preserve">и </w:t>
      </w:r>
      <w:r w:rsidRPr="007922B2"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>деятельности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являются научные работн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ки,</w:t>
      </w:r>
      <w:r w:rsidRPr="007922B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научные группы, коллективы,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одной из основных задач которых является нау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ч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ная деятельность, ее финансирование и управление ею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. В сложившихся экономических у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ловиях практически 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отсутств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уют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стимул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ы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для осуществления научно-технической и инновационной деятельности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в виде государственной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систем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ы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льгот и пр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е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ференций. </w:t>
      </w:r>
    </w:p>
    <w:p w:rsidR="007922B2" w:rsidRDefault="00DF7DAC" w:rsidP="00792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 особо трудном положении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в настоящее время находится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отраслевая наука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вследствие де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зинтеграция отраслей, не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обоснован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ой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приватизаци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 и др. причинам, приведшим к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серьезным разрушениям научно-технического потенциала отраслевых институтов. </w:t>
      </w:r>
    </w:p>
    <w:p w:rsidR="00DF7DAC" w:rsidRDefault="00DF7DAC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аучно-технические и инновационные предприятия малого бизнеса</w:t>
      </w:r>
      <w:r w:rsidRPr="00DF7DAC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в знач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тельной степени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зависят от конъюнктуры рынка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и как правило,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не имеют ни инфр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а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структуры, ни денежных средств, которые необходимы для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ведения научно-исследовательской деятельности, для 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доработки и освоения инноваций. </w:t>
      </w:r>
    </w:p>
    <w:p w:rsidR="00331C26" w:rsidRDefault="00DF7DAC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оздание и о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="007922B2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воение любого достижения науки требует комплексного подхода и </w:t>
      </w:r>
      <w:r w:rsidR="007922B2" w:rsidRPr="00E5424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участия самых разных специалистов</w:t>
      </w:r>
      <w:r w:rsidR="005E7DA1" w:rsidRPr="00E5424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 приводящего к необходимости интеграции нау</w:t>
      </w:r>
      <w:r w:rsidR="005E7DA1" w:rsidRPr="00E5424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ч</w:t>
      </w:r>
      <w:r w:rsidR="005E7DA1" w:rsidRPr="00E5424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ного потенциала, основным источником которого является на сегодня высшая школа.</w:t>
      </w:r>
      <w:r w:rsidR="00D54CED" w:rsidRPr="00E5424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Влияние науки на образовательную деятельность в вузах осуществлялось, прежде вс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е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го, поддержкой высокого уровня квалификации профессорско-преподавательского с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о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става благодаря участию преподавателей в научных исследованиях. В конечном итоге, такая деятельность сп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о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собствовала обновлению содержания образования, к адаптации образования к нуждам экономики и общества через рынок труда. Насущная необход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и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мость сохранения высокого уровня научных исследований в вузах и возможность по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д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готовки высококвалифицированных специ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а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 xml:space="preserve">листов 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 xml:space="preserve">в современных условиях дефицита научных кадров привела к необходимости сознания на базе вузов научно-образовательных центров (НОЦ) – структурных подразделений, обеспечивающих 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те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с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но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>е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 xml:space="preserve"> взаимодействи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>е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 xml:space="preserve"> научных 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>исследований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 xml:space="preserve"> с образовательным процессом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>.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 xml:space="preserve"> Такое вза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и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 xml:space="preserve">модействие позволяет обеспечить концентрацию средств и материальных ресурсов для улучшения материально-технической базы 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>для ведения как научной</w:t>
      </w:r>
      <w:r w:rsidR="00F224EE" w:rsidRPr="00E5424E">
        <w:rPr>
          <w:rFonts w:ascii="Times New Roman" w:hAnsi="Times New Roman"/>
          <w:sz w:val="24"/>
          <w:szCs w:val="24"/>
          <w:lang w:val="ru-RU"/>
        </w:rPr>
        <w:t>,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 xml:space="preserve"> так и 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образов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а</w:t>
      </w:r>
      <w:r w:rsidR="005E7DA1" w:rsidRPr="00E5424E">
        <w:rPr>
          <w:rFonts w:ascii="Times New Roman" w:hAnsi="Times New Roman"/>
          <w:sz w:val="24"/>
          <w:szCs w:val="24"/>
          <w:lang w:val="ru-RU"/>
        </w:rPr>
        <w:t>тельн</w:t>
      </w:r>
      <w:r w:rsidR="00331C26" w:rsidRPr="00E5424E">
        <w:rPr>
          <w:rFonts w:ascii="Times New Roman" w:hAnsi="Times New Roman"/>
          <w:sz w:val="24"/>
          <w:szCs w:val="24"/>
          <w:lang w:val="ru-RU"/>
        </w:rPr>
        <w:t xml:space="preserve">ой деятельности в рамках единого процесса. </w:t>
      </w:r>
    </w:p>
    <w:p w:rsidR="00001F79" w:rsidRDefault="00D55497" w:rsidP="00001F79">
      <w:pPr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</w:pP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Первый и главный эф</w:t>
      </w:r>
      <w:r w:rsid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фект создания НОЦ – 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сохранение ведущих научных школ и научно-педагогических коллективов высших учебных заведений. </w:t>
      </w:r>
    </w:p>
    <w:p w:rsidR="00001F79" w:rsidRDefault="00001F79" w:rsidP="00001F79">
      <w:pPr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</w:pPr>
    </w:p>
    <w:p w:rsidR="00001F79" w:rsidRDefault="00001F79" w:rsidP="00001F79">
      <w:pPr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</w:pPr>
    </w:p>
    <w:p w:rsidR="00001F79" w:rsidRDefault="00001F79" w:rsidP="00001F79">
      <w:pPr>
        <w:spacing w:after="0" w:line="240" w:lineRule="auto"/>
        <w:ind w:firstLine="709"/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</w:pPr>
    </w:p>
    <w:p w:rsidR="00D55497" w:rsidRPr="00D54CED" w:rsidRDefault="00D55497" w:rsidP="0040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 </w:t>
      </w:r>
      <w:r w:rsidR="00E268E3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Санкт-Петербургском государственном университете</w:t>
      </w:r>
      <w:r w:rsidR="003859F3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сервиса и экономики</w:t>
      </w:r>
      <w:r w:rsidR="00E268E3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образованы 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НОЦ</w:t>
      </w:r>
      <w:r w:rsidR="00E268E3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, в которые 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входят три ведущие научные школы России, возглавля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е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мые 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чл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е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ном-кор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softHyphen/>
        <w:t>респондентом РАН Д.И. Трубецковым, профессорами В.В. Тучиным и В.С. Анищенко, а также три ведущих научно-педагогических коллектива: радиофизика и нелинейная динамика — профессор В.С.Анищенко (он же директор НОЦ), колеб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а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н</w:t>
      </w:r>
      <w:r w:rsidRPr="00E268E3">
        <w:rPr>
          <w:rFonts w:ascii="Times New Roman" w:eastAsia="Times New Roman" w:hAnsi="Times New Roman"/>
          <w:b/>
          <w:bCs/>
          <w:sz w:val="24"/>
          <w:szCs w:val="24"/>
          <w:lang w:val="ru-RU" w:eastAsia="ru-RU" w:bidi="ar-SA"/>
        </w:rPr>
        <w:t xml:space="preserve">ия, 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волны, хаос, струк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softHyphen/>
        <w:t>туры, нелинейная динамика — член-корреспондент РАН Д.И. Трубецков; оптика, лазерная физика и биофизика — профе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с</w:t>
      </w:r>
      <w:r w:rsidRPr="00D54CED">
        <w:rPr>
          <w:rFonts w:ascii="Times New Roman" w:eastAsia="Times New Roman" w:hAnsi="Times New Roman"/>
          <w:sz w:val="24"/>
          <w:szCs w:val="24"/>
          <w:highlight w:val="yellow"/>
          <w:lang w:val="ru-RU" w:eastAsia="ru-RU" w:bidi="ar-SA"/>
        </w:rPr>
        <w:t>сор В.В. Тучин.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</w:p>
    <w:p w:rsidR="003859F3" w:rsidRPr="00D54CED" w:rsidRDefault="00D55497" w:rsidP="00A523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В</w:t>
      </w:r>
      <w:r w:rsidR="00E268E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торой эффект – в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оспитание в высшей школе по-настоящему интеллигентного человека с широким образованием</w:t>
      </w:r>
      <w:r w:rsidR="00E268E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, ориентированного на ведение инновационной де</w:t>
      </w:r>
      <w:r w:rsidR="00E268E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я</w:t>
      </w:r>
      <w:r w:rsidR="00E268E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тельности в профессиональной сфере.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Это обеспечивается ш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ирок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им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использовани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м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п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о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лученных результатов в учебном процессе, привлечение</w:t>
      </w:r>
      <w:r w:rsidR="00A52395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м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студентов и аспирантов к выполнению научно-исследовательских работ в рамках программ НОЦ</w:t>
      </w:r>
      <w:r w:rsidR="00A52395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, р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азраб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отк</w:t>
      </w:r>
      <w:r w:rsidR="00A52395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ой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новых курсов лекций, созда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ние</w:t>
      </w:r>
      <w:r w:rsidR="00A52395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м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учебных и учебно-научных л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а</w:t>
      </w:r>
      <w:r w:rsidR="003859F3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бораторий. </w:t>
      </w:r>
    </w:p>
    <w:p w:rsidR="00D55497" w:rsidRPr="00D54CED" w:rsidRDefault="00D55497" w:rsidP="00A523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Создание развитой, работоспособной, четко функционирующ</w:t>
      </w:r>
      <w:r w:rsidR="00404C0C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ей инфра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структ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у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ры НОЦ, опирающейся на широкое представительство 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ученых вуза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 и 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профильных н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а</w:t>
      </w:r>
      <w:r w:rsidR="003859F3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учно-исследовательских организаций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. Это то, что должно остаться в университете и п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о</w:t>
      </w:r>
      <w:r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сле окончания программы. </w:t>
      </w:r>
    </w:p>
    <w:p w:rsidR="003859F3" w:rsidRPr="00001F79" w:rsidRDefault="00D55497" w:rsidP="00A52395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</w:pP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Впервые в </w:t>
      </w:r>
      <w:r w:rsidR="003859F3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СПбГУСЭ создана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структура, которая решает вопросы развития фу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даментальных </w:t>
      </w:r>
      <w:r w:rsidR="003859F3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и прикладных 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исследований не самих по себе, а с целью их активного внедрения в образовательный процесс, в процесс подготовки студентов, аспирантов и молодых ученых. При этом созданы уникальные возможности целенаправленного и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пол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ь</w:t>
      </w:r>
      <w:r w:rsidRPr="00D54CED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зования материальных ресурсов для создания широкомасштабной системы учебно-научных подразделений специального профиля, решающих конкретные задачи.</w:t>
      </w:r>
    </w:p>
    <w:p w:rsidR="00D55497" w:rsidRPr="00D54CED" w:rsidRDefault="00A52395" w:rsidP="00A523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Функционирование НОЦ обеспечивает р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асширение внешних связей, способс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т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вующее появлению дополнительных контактов университетов с российскими и зар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у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бежными университетами и научными це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>н</w:t>
      </w:r>
      <w:r w:rsidR="00D55497" w:rsidRPr="00001F79">
        <w:rPr>
          <w:rFonts w:ascii="Times New Roman" w:eastAsia="Times New Roman" w:hAnsi="Times New Roman"/>
          <w:iCs/>
          <w:sz w:val="24"/>
          <w:szCs w:val="24"/>
          <w:lang w:val="ru-RU" w:eastAsia="ru-RU" w:bidi="ar-SA"/>
        </w:rPr>
        <w:t xml:space="preserve">трами. </w:t>
      </w:r>
    </w:p>
    <w:p w:rsidR="00D54CED" w:rsidRPr="00A52395" w:rsidRDefault="00A52395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A52395">
        <w:rPr>
          <w:rFonts w:ascii="Times New Roman" w:hAnsi="Times New Roman"/>
          <w:sz w:val="24"/>
          <w:szCs w:val="24"/>
          <w:lang w:val="ru-RU"/>
        </w:rPr>
        <w:t>Современная н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>ациональн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ая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 xml:space="preserve"> политик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а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 xml:space="preserve"> в области науки и образования в РФ 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н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а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правлена на создание условий для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 xml:space="preserve"> разработки и внедрения новых методов и форм об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>у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 xml:space="preserve">чения, 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включая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 xml:space="preserve"> структурны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е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 xml:space="preserve"> преобразов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>а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>ни</w:t>
      </w:r>
      <w:r w:rsidR="00331C26" w:rsidRPr="00A52395">
        <w:rPr>
          <w:rFonts w:ascii="Times New Roman" w:hAnsi="Times New Roman"/>
          <w:sz w:val="24"/>
          <w:szCs w:val="24"/>
          <w:lang w:val="ru-RU"/>
        </w:rPr>
        <w:t>я</w:t>
      </w:r>
      <w:r w:rsidR="005E7DA1" w:rsidRPr="00A52395">
        <w:rPr>
          <w:rFonts w:ascii="Times New Roman" w:hAnsi="Times New Roman"/>
          <w:sz w:val="24"/>
          <w:szCs w:val="24"/>
          <w:lang w:val="ru-RU"/>
        </w:rPr>
        <w:t>.</w:t>
      </w:r>
    </w:p>
    <w:p w:rsidR="00241075" w:rsidRDefault="00331C26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Так</w:t>
      </w:r>
      <w:r w:rsidR="005F16F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государственными структурами РФ разработана законодательная база</w:t>
      </w:r>
      <w:r w:rsidR="005F16FE">
        <w:rPr>
          <w:rStyle w:val="af8"/>
          <w:rFonts w:ascii="Times New Roman" w:eastAsia="Times New Roman" w:hAnsi="Times New Roman"/>
          <w:sz w:val="24"/>
          <w:szCs w:val="24"/>
          <w:lang w:val="ru-RU" w:eastAsia="ru-RU" w:bidi="ar-SA"/>
        </w:rPr>
        <w:endnoteReference w:customMarkFollows="1" w:id="4"/>
        <w:t>2</w:t>
      </w:r>
      <w:r w:rsidR="005F16F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, п</w:t>
      </w:r>
      <w:r w:rsidR="005F16F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="005F16FE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зволяющая </w:t>
      </w:r>
      <w:r w:rsidR="0024107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создание н</w:t>
      </w:r>
      <w:r w:rsidR="00BD1B35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а базе университетов, прикладных и академических институтов научно-технически</w:t>
      </w:r>
      <w:r w:rsidR="0024107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х</w:t>
      </w:r>
      <w:r w:rsidR="00BD1B35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и инновационные предпр</w:t>
      </w:r>
      <w:r w:rsidR="00BD1B35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="00BD1B35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яти</w:t>
      </w:r>
      <w:r w:rsidR="0024107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й</w:t>
      </w:r>
      <w:r w:rsidR="00BD1B35"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малого бизнеса. </w:t>
      </w:r>
    </w:p>
    <w:p w:rsidR="00241075" w:rsidRDefault="00241075" w:rsidP="00241075">
      <w:pPr>
        <w:pStyle w:val="af5"/>
      </w:pPr>
      <w:r>
        <w:t>Первая проблема, по словам Валерия Черешнева, — «отсутствие у большинства нау</w:t>
      </w:r>
      <w:r>
        <w:t>ч</w:t>
      </w:r>
      <w:r>
        <w:t>ных и образовательных учреждений результатов интеллектуальной деятельности в составе нематериальных активов». Нет патентов, лицензий, что препятствует форм</w:t>
      </w:r>
      <w:r>
        <w:t>и</w:t>
      </w:r>
      <w:r>
        <w:t>рованию учредительных вкладов при создании малых инновационных предприятий (МИП).</w:t>
      </w:r>
    </w:p>
    <w:p w:rsidR="00241075" w:rsidRDefault="00241075" w:rsidP="00241075">
      <w:pPr>
        <w:pStyle w:val="af5"/>
      </w:pPr>
      <w:r>
        <w:t>Вторая проблема заключается в отсутствии у вышеназванных учреждений «необход</w:t>
      </w:r>
      <w:r>
        <w:t>и</w:t>
      </w:r>
      <w:r>
        <w:t>мой материально-технической базы и квалифицированных специалистов для организ</w:t>
      </w:r>
      <w:r>
        <w:t>а</w:t>
      </w:r>
      <w:r>
        <w:t>ции инновационного бизнеса».</w:t>
      </w:r>
    </w:p>
    <w:p w:rsidR="00241075" w:rsidRDefault="00241075" w:rsidP="00241075">
      <w:pPr>
        <w:pStyle w:val="af5"/>
      </w:pPr>
      <w:r>
        <w:t>Третья — в незаинтересованности предпринимательского сектора экономики финанс</w:t>
      </w:r>
      <w:r>
        <w:t>и</w:t>
      </w:r>
      <w:r>
        <w:t>ровать рисковые и дорогостоящие инновационные проекты, имеющие длительный срок окупаемости.</w:t>
      </w:r>
    </w:p>
    <w:p w:rsidR="00241075" w:rsidRDefault="00241075" w:rsidP="00241075">
      <w:pPr>
        <w:pStyle w:val="af5"/>
      </w:pPr>
      <w:r>
        <w:t>Четвёртой проблемой Валерий Черешнев назвал, заглядывая вперёд, «банкротство предприятий малого инновационного бизнеса». Процедура банкротства МИП, учред</w:t>
      </w:r>
      <w:r>
        <w:t>и</w:t>
      </w:r>
      <w:r>
        <w:lastRenderedPageBreak/>
        <w:t>телями которых являются бюджетные учреждения науки и образования, по другому, 120-му федеральному закону осложнена, поскольку учредители должны расплачиват</w:t>
      </w:r>
      <w:r>
        <w:t>ь</w:t>
      </w:r>
      <w:r>
        <w:t>ся по своим обязательствам либо деньгами, либо (если денег нет) собственностью. Это обстоятельство может иметь последствием отчуждение площадей.</w:t>
      </w:r>
    </w:p>
    <w:p w:rsidR="00241075" w:rsidRDefault="00241075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</w:p>
    <w:p w:rsidR="00241075" w:rsidRDefault="00241075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</w:p>
    <w:p w:rsidR="00BD1B35" w:rsidRPr="00BD1B35" w:rsidRDefault="00BD1B35" w:rsidP="00DF7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Основные задачи инновационной политики: </w:t>
      </w:r>
    </w:p>
    <w:p w:rsidR="00BD1B35" w:rsidRPr="00BD1B35" w:rsidRDefault="00BD1B35" w:rsidP="00BD1B35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- организация городской инновационной системы, способной к массовому со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з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данию и освоению инноваций;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  <w:t>- формирование городских органов организации и координации инновационной деятельности;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  <w:t>- разработка и реализация на практике различных форм государственной по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держки научно-технической и инновационной деятельности, обеспечивающих благоприятную среду для ускоренного развития в городе этих видов деятельн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сти;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  <w:t>- разработка и реализация на практике комплекса мер по сохранению и развитию прикладной науки;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  <w:t>- создание условий, способствующих ускоренному развитию малого научно-технического и инновационного предпринимательства;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  <w:t>- создание в городе полноценной инновационной инфраструктуры, включая о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ганизацию множества новых инновационных предприятий и фондов для фина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н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сирования инновационной деятельности;</w:t>
      </w:r>
      <w:r w:rsidRPr="00BD1B35">
        <w:rPr>
          <w:rFonts w:ascii="Times New Roman" w:eastAsia="Times New Roman" w:hAnsi="Times New Roman"/>
          <w:sz w:val="24"/>
          <w:szCs w:val="24"/>
          <w:lang w:val="ru-RU" w:eastAsia="ru-RU" w:bidi="ar-SA"/>
        </w:rPr>
        <w:br/>
        <w:t>- осуществление комплекса мер по модернизации городской экономики Москвы на базе передовых достижений науки и техники.</w:t>
      </w:r>
    </w:p>
    <w:p w:rsidR="00A07A6F" w:rsidRDefault="00A07A6F" w:rsidP="00504852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7A6F" w:rsidRPr="00504852" w:rsidRDefault="00A07A6F" w:rsidP="00504852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4542" w:rsidRPr="00504852" w:rsidRDefault="00824542" w:rsidP="00504852">
      <w:pPr>
        <w:tabs>
          <w:tab w:val="num" w:pos="-142"/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Под </w:t>
      </w:r>
      <w:r w:rsidRPr="00DF53D9">
        <w:rPr>
          <w:rFonts w:ascii="Times New Roman" w:eastAsia="Times New Roman" w:hAnsi="Times New Roman"/>
          <w:b/>
          <w:sz w:val="24"/>
          <w:szCs w:val="24"/>
          <w:lang w:val="ru-RU" w:eastAsia="ru-RU" w:bidi="ar-SA"/>
        </w:rPr>
        <w:t xml:space="preserve">объектами научной деятельности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понимают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sym w:font="Symbol" w:char="F02D"/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природу, общество, чел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века, культуру, мышление, технику и технологии, их структуру, принципы и закон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мерности их функционирования и взаимодействия, изучаемые в целом или в виде о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т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дельных элементов.</w:t>
      </w:r>
    </w:p>
    <w:p w:rsidR="003D39C1" w:rsidRPr="00504852" w:rsidRDefault="003D39C1" w:rsidP="00504852">
      <w:pPr>
        <w:pStyle w:val="af5"/>
        <w:spacing w:before="0" w:beforeAutospacing="0" w:after="0" w:afterAutospacing="0"/>
        <w:ind w:firstLine="709"/>
        <w:jc w:val="both"/>
      </w:pPr>
      <w:r w:rsidRPr="00DF53D9">
        <w:rPr>
          <w:b/>
        </w:rPr>
        <w:t>Результатом научной деятельности</w:t>
      </w:r>
      <w:r w:rsidRPr="00504852">
        <w:t xml:space="preserve"> являются - неизвестные ранее научные знания об исследуемых объектах, полученные вследствие целенаправленной научной деятельности либо в силу случайных о</w:t>
      </w:r>
      <w:r w:rsidRPr="00504852">
        <w:t>б</w:t>
      </w:r>
      <w:r w:rsidRPr="00504852">
        <w:t>стоятельств. Результатом научной деятельности является наукоемкая продукция – продукция (товары, работы, услуги) со значительной добавленной стоимостью, полученной за счет применения достижений науки, технол</w:t>
      </w:r>
      <w:r w:rsidRPr="00504852">
        <w:t>о</w:t>
      </w:r>
      <w:r w:rsidRPr="00504852">
        <w:t>гий и техники, характеризу</w:t>
      </w:r>
      <w:r w:rsidRPr="00504852">
        <w:t>ю</w:t>
      </w:r>
      <w:r w:rsidRPr="00504852">
        <w:t>щаяся высокой долей внутренних затрат на исследования и разработки в стоимостном объеме ее пр</w:t>
      </w:r>
      <w:r w:rsidRPr="00504852">
        <w:t>о</w:t>
      </w:r>
      <w:r w:rsidRPr="00504852">
        <w:t>изводства.</w:t>
      </w:r>
    </w:p>
    <w:p w:rsidR="003D39C1" w:rsidRPr="00504852" w:rsidRDefault="003D39C1" w:rsidP="00504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Часть научных результатов, например теории, открытия, обобщения, принципы, мод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е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ли, алгоритмы после их публикации становятся общественным достоянием, другие могут быть объектами индивидуальной собственности, имущественные права на кот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рую защ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щаются федеральным законодательством.</w:t>
      </w:r>
    </w:p>
    <w:p w:rsidR="00504852" w:rsidRDefault="00504852" w:rsidP="00504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Научная интеллектуальная собственность 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sym w:font="Symbol" w:char="F02D"/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научные результаты,</w:t>
      </w:r>
      <w:r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 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права на и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с</w:t>
      </w:r>
      <w:r w:rsidRPr="00504852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пользование которых охраняются российским и международным законодательством. </w:t>
      </w:r>
    </w:p>
    <w:p w:rsidR="00504852" w:rsidRDefault="00504852" w:rsidP="00504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</w:p>
    <w:p w:rsidR="00504852" w:rsidRDefault="00504852" w:rsidP="00504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</w:p>
    <w:p w:rsidR="00BA5600" w:rsidRDefault="00BA5600" w:rsidP="00BA5600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5600" w:rsidRDefault="00BA5600" w:rsidP="00BA5600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5600" w:rsidRPr="00185DBD" w:rsidRDefault="00BA5600" w:rsidP="00BA5600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При этом инновация - это не просто объект, внедренный в производство, а объект, у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с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пешно внедренный и приносящий прибыль в результате проведенного научного иссл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е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дования или сделанного открытия, качественно отличный от предшествующего анал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га.</w:t>
      </w:r>
    </w:p>
    <w:p w:rsidR="00BA5600" w:rsidRDefault="00BA5600" w:rsidP="00BA5600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5600" w:rsidRPr="00185DBD" w:rsidRDefault="00BA5600" w:rsidP="00BA5600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Инновационным является такое предприятие, которое внедряет продуктовые или пр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цессные инновации, независимо от того, кто был автором инновации - работники да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н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ной организации или внешние агенты (внешние собственники, банки, представители федеральных и местных органов власти, научно-исследовательские организации и пр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Pr="00185DB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вайдеры технологий, другие предприятия). </w:t>
      </w:r>
    </w:p>
    <w:p w:rsidR="00001F79" w:rsidRPr="00001F79" w:rsidRDefault="00001F79" w:rsidP="00001F7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001F7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 w:eastAsia="ru-RU" w:bidi="ar-SA"/>
        </w:rPr>
        <w:t xml:space="preserve">Редакционно-издательский комплекс. 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Использование новых образовательных техн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логий в неразрывной связи с научными исследованиями в области нелинейной динам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ки (синергетики) потребовало издания необходимой научной и учебно–методической литературы. Естественно, что для ре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softHyphen/>
        <w:t>шения этих задач в НОИ “Открытые системы” в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 xml:space="preserve">шел и редакционно–издательский комплекс, основу которого составляют издательская база и редакция общероссийского журнала “Известия высших учебных заведений. Прикладная нелинейная динамика”. </w:t>
      </w:r>
    </w:p>
    <w:p w:rsidR="00001F79" w:rsidRPr="00001F79" w:rsidRDefault="00001F79" w:rsidP="00001F7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Издание последнего именно в Саратовском государственном университете связано с тем, что к началу 90–х годов в СГУ и в Саратовских институтах Российской ака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softHyphen/>
        <w:t>демии наук сложились научные группы, активно работающие в области нелинейной динам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ки. В это же время аналогичной тематикой интенсивно занимаются научные коллект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и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вы Нижнего Новгорода, Москвы, Ижевска, Томска и др. И если за рубежом в это время уже существовало несколько специализированных научных периодиче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softHyphen/>
        <w:t>ских изданий, посвященных вопросам нелинейной динамики, в частности детермини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softHyphen/>
        <w:t xml:space="preserve">рованному хаосу, то в России статьи данной тематики публиковались во множестве журналов и нередко так и не находили своего читателя. </w:t>
      </w:r>
    </w:p>
    <w:p w:rsidR="00001F79" w:rsidRPr="00001F79" w:rsidRDefault="00001F79" w:rsidP="00001F7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В1993 году Саратовский государственный университет и Министерство общего и пр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о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фессионального образования РФ учредили научно–технический журнал “Известия в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у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t>зов. Прикладная нелинейная динамика”, который стал издаваться в ГосУНЦ “Кол</w:t>
      </w:r>
      <w:r w:rsidRPr="00001F79">
        <w:rPr>
          <w:rFonts w:ascii="Times New Roman" w:eastAsia="Times New Roman" w:hAnsi="Times New Roman"/>
          <w:sz w:val="24"/>
          <w:szCs w:val="24"/>
          <w:lang w:val="ru-RU" w:eastAsia="ru-RU" w:bidi="ar-SA"/>
        </w:rPr>
        <w:softHyphen/>
        <w:t xml:space="preserve">ледж” СГУ с периодичностью 6 раз в год. </w:t>
      </w:r>
    </w:p>
    <w:p w:rsidR="00504852" w:rsidRDefault="00504852" w:rsidP="00504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 w:bidi="ar-SA"/>
        </w:rPr>
      </w:pPr>
    </w:p>
    <w:sectPr w:rsidR="00504852" w:rsidSect="00504852">
      <w:pgSz w:w="11906" w:h="16838" w:code="9"/>
      <w:pgMar w:top="1134" w:right="1134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4F" w:rsidRDefault="0046384F" w:rsidP="00CB5D77">
      <w:pPr>
        <w:spacing w:after="0" w:line="240" w:lineRule="auto"/>
      </w:pPr>
      <w:r>
        <w:separator/>
      </w:r>
    </w:p>
  </w:endnote>
  <w:endnote w:type="continuationSeparator" w:id="1">
    <w:p w:rsidR="0046384F" w:rsidRDefault="0046384F" w:rsidP="00CB5D77">
      <w:pPr>
        <w:spacing w:after="0" w:line="240" w:lineRule="auto"/>
      </w:pPr>
      <w:r>
        <w:continuationSeparator/>
      </w:r>
    </w:p>
  </w:endnote>
  <w:endnote w:id="2">
    <w:p w:rsidR="00E268E3" w:rsidRPr="00E268E3" w:rsidRDefault="00E268E3">
      <w:pPr>
        <w:pStyle w:val="af6"/>
        <w:rPr>
          <w:rFonts w:ascii="Times New Roman" w:hAnsi="Times New Roman"/>
          <w:lang w:val="ru-RU"/>
        </w:rPr>
      </w:pPr>
      <w:r w:rsidRPr="00E268E3">
        <w:rPr>
          <w:rStyle w:val="af8"/>
          <w:rFonts w:ascii="Times New Roman" w:hAnsi="Times New Roman"/>
          <w:lang w:val="ru-RU"/>
        </w:rPr>
        <w:t>1</w:t>
      </w:r>
      <w:r w:rsidRPr="00E268E3">
        <w:rPr>
          <w:rFonts w:ascii="Times New Roman" w:hAnsi="Times New Roman"/>
          <w:lang w:val="ru-RU"/>
        </w:rPr>
        <w:t xml:space="preserve"> Президент РФ </w:t>
      </w:r>
      <w:hyperlink r:id="rId1" w:history="1">
        <w:r w:rsidRPr="00E268E3">
          <w:rPr>
            <w:rStyle w:val="af4"/>
            <w:rFonts w:ascii="Times New Roman" w:hAnsi="Times New Roman"/>
            <w:bCs/>
            <w:lang w:val="ru-RU"/>
          </w:rPr>
          <w:t>Д. А.</w:t>
        </w:r>
        <w:r w:rsidRPr="00E268E3">
          <w:rPr>
            <w:rStyle w:val="af4"/>
            <w:rFonts w:ascii="Times New Roman" w:hAnsi="Times New Roman"/>
            <w:bCs/>
          </w:rPr>
          <w:t> </w:t>
        </w:r>
        <w:r w:rsidRPr="00E268E3">
          <w:rPr>
            <w:rStyle w:val="af4"/>
            <w:rFonts w:ascii="Times New Roman" w:hAnsi="Times New Roman"/>
            <w:bCs/>
            <w:lang w:val="ru-RU"/>
          </w:rPr>
          <w:t>Медведев</w:t>
        </w:r>
      </w:hyperlink>
      <w:r w:rsidRPr="00E268E3">
        <w:rPr>
          <w:rStyle w:val="a7"/>
          <w:rFonts w:ascii="Times New Roman" w:hAnsi="Times New Roman"/>
          <w:lang w:val="ru-RU"/>
        </w:rPr>
        <w:t>,</w:t>
      </w:r>
      <w:r w:rsidRPr="00E268E3">
        <w:rPr>
          <w:rFonts w:ascii="Times New Roman" w:hAnsi="Times New Roman"/>
          <w:lang w:val="ru-RU"/>
        </w:rPr>
        <w:t xml:space="preserve">12 ноября 2009 года </w:t>
      </w:r>
    </w:p>
  </w:endnote>
  <w:endnote w:id="3">
    <w:p w:rsidR="00241075" w:rsidRPr="00214B9E" w:rsidRDefault="00241075" w:rsidP="00504852">
      <w:pPr>
        <w:pStyle w:val="1"/>
        <w:rPr>
          <w:rFonts w:ascii="Times New Roman" w:hAnsi="Times New Roman"/>
          <w:b w:val="0"/>
          <w:sz w:val="20"/>
          <w:szCs w:val="20"/>
          <w:lang w:val="ru-RU"/>
        </w:rPr>
      </w:pPr>
      <w:r w:rsidRPr="00214B9E">
        <w:rPr>
          <w:rStyle w:val="af8"/>
          <w:rFonts w:ascii="Times New Roman" w:hAnsi="Times New Roman"/>
          <w:b w:val="0"/>
          <w:sz w:val="20"/>
          <w:szCs w:val="20"/>
        </w:rPr>
        <w:sym w:font="Symbol" w:char="F031"/>
      </w:r>
      <w:r w:rsidRPr="00214B9E">
        <w:rPr>
          <w:rFonts w:ascii="Times New Roman" w:hAnsi="Times New Roman"/>
          <w:b w:val="0"/>
          <w:sz w:val="20"/>
          <w:szCs w:val="20"/>
          <w:lang w:val="ru-RU"/>
        </w:rPr>
        <w:t xml:space="preserve"> Закон РФ </w:t>
      </w:r>
      <w:r w:rsidRPr="00214B9E">
        <w:rPr>
          <w:rFonts w:ascii="Times New Roman" w:hAnsi="Times New Roman"/>
          <w:b w:val="0"/>
          <w:sz w:val="20"/>
          <w:szCs w:val="20"/>
        </w:rPr>
        <w:t>N </w:t>
      </w:r>
      <w:r w:rsidRPr="00214B9E">
        <w:rPr>
          <w:rFonts w:ascii="Times New Roman" w:hAnsi="Times New Roman"/>
          <w:b w:val="0"/>
          <w:sz w:val="20"/>
          <w:szCs w:val="20"/>
          <w:lang w:val="ru-RU"/>
        </w:rPr>
        <w:t>127-ФЗ «</w:t>
      </w:r>
      <w:r>
        <w:rPr>
          <w:rFonts w:ascii="Times New Roman" w:hAnsi="Times New Roman"/>
          <w:b w:val="0"/>
          <w:sz w:val="20"/>
          <w:szCs w:val="20"/>
          <w:lang w:val="ru-RU"/>
        </w:rPr>
        <w:t>О</w:t>
      </w:r>
      <w:r w:rsidRPr="00214B9E">
        <w:rPr>
          <w:rFonts w:ascii="Times New Roman" w:hAnsi="Times New Roman"/>
          <w:b w:val="0"/>
          <w:sz w:val="20"/>
          <w:szCs w:val="20"/>
          <w:lang w:val="ru-RU"/>
        </w:rPr>
        <w:t xml:space="preserve"> науке и государственной научно-технической политике»</w:t>
      </w:r>
    </w:p>
    <w:p w:rsidR="00241075" w:rsidRPr="00504852" w:rsidRDefault="00241075">
      <w:pPr>
        <w:pStyle w:val="af6"/>
        <w:rPr>
          <w:lang w:val="ru-RU"/>
        </w:rPr>
      </w:pPr>
    </w:p>
  </w:endnote>
  <w:endnote w:id="4">
    <w:p w:rsidR="00241075" w:rsidRPr="005F16FE" w:rsidRDefault="00241075">
      <w:pPr>
        <w:pStyle w:val="af6"/>
        <w:rPr>
          <w:lang w:val="ru-RU"/>
        </w:rPr>
      </w:pPr>
      <w:r w:rsidRPr="005F16FE">
        <w:rPr>
          <w:rStyle w:val="af8"/>
          <w:lang w:val="ru-RU"/>
        </w:rPr>
        <w:t>2</w:t>
      </w:r>
      <w:r w:rsidRPr="005F16FE">
        <w:rPr>
          <w:lang w:val="ru-RU"/>
        </w:rPr>
        <w:t xml:space="preserve"> </w:t>
      </w:r>
      <w:r w:rsidRPr="005F16FE">
        <w:rPr>
          <w:rFonts w:ascii="Times New Roman" w:hAnsi="Times New Roman"/>
          <w:lang w:val="ru-RU"/>
        </w:rPr>
        <w:t xml:space="preserve">Закон РФ </w:t>
      </w:r>
      <w:r w:rsidRPr="005F16FE">
        <w:rPr>
          <w:rFonts w:ascii="Times New Roman" w:hAnsi="Times New Roman"/>
        </w:rPr>
        <w:t>N </w:t>
      </w:r>
      <w:r>
        <w:rPr>
          <w:rFonts w:ascii="Times New Roman" w:hAnsi="Times New Roman"/>
          <w:lang w:val="ru-RU"/>
        </w:rPr>
        <w:t>217</w:t>
      </w:r>
      <w:r w:rsidRPr="005F16FE">
        <w:rPr>
          <w:rFonts w:ascii="Times New Roman" w:hAnsi="Times New Roman"/>
          <w:lang w:val="ru-RU"/>
        </w:rPr>
        <w:t>-ФЗ</w:t>
      </w:r>
      <w:r>
        <w:rPr>
          <w:rFonts w:ascii="Times New Roman" w:hAnsi="Times New Roman"/>
          <w:lang w:val="ru-RU"/>
        </w:rPr>
        <w:t xml:space="preserve"> </w:t>
      </w:r>
      <w:r w:rsidRPr="005F16FE">
        <w:rPr>
          <w:rStyle w:val="lead"/>
          <w:lang w:val="ru-RU"/>
        </w:rPr>
        <w:t>«О внесении изменений в отдельные законодательные акты Российской Федер</w:t>
      </w:r>
      <w:r w:rsidRPr="005F16FE">
        <w:rPr>
          <w:rStyle w:val="lead"/>
          <w:lang w:val="ru-RU"/>
        </w:rPr>
        <w:t>а</w:t>
      </w:r>
      <w:r w:rsidRPr="005F16FE">
        <w:rPr>
          <w:rStyle w:val="lead"/>
          <w:lang w:val="ru-RU"/>
        </w:rPr>
        <w:t>ции по вопросам создания бюджетными научными и образовательными учреждениями хозяйственных обществ в целях практического применения (внедрения) результатов интеллектуальной деятельности»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4F" w:rsidRDefault="0046384F" w:rsidP="00CB5D77">
      <w:pPr>
        <w:spacing w:after="0" w:line="240" w:lineRule="auto"/>
      </w:pPr>
      <w:r>
        <w:separator/>
      </w:r>
    </w:p>
  </w:footnote>
  <w:footnote w:type="continuationSeparator" w:id="1">
    <w:p w:rsidR="0046384F" w:rsidRDefault="0046384F" w:rsidP="00CB5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3.05pt;height:10.65pt" o:bullet="t">
        <v:imagedata r:id="rId1" o:title="arrow_menu2"/>
      </v:shape>
    </w:pict>
  </w:numPicBullet>
  <w:abstractNum w:abstractNumId="0">
    <w:nsid w:val="00A444CC"/>
    <w:multiLevelType w:val="multilevel"/>
    <w:tmpl w:val="112E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C0BA9"/>
    <w:multiLevelType w:val="multilevel"/>
    <w:tmpl w:val="1748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91A66"/>
    <w:multiLevelType w:val="hybridMultilevel"/>
    <w:tmpl w:val="D66C649C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D7A421A"/>
    <w:multiLevelType w:val="multilevel"/>
    <w:tmpl w:val="4956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0A5ED6"/>
    <w:multiLevelType w:val="multilevel"/>
    <w:tmpl w:val="0C324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E379C"/>
    <w:multiLevelType w:val="hybridMultilevel"/>
    <w:tmpl w:val="CCEAE06E"/>
    <w:lvl w:ilvl="0" w:tplc="54CA331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84D02E8"/>
    <w:multiLevelType w:val="multilevel"/>
    <w:tmpl w:val="3B2211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BC2B79"/>
    <w:multiLevelType w:val="multilevel"/>
    <w:tmpl w:val="EF80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DC228F"/>
    <w:multiLevelType w:val="hybridMultilevel"/>
    <w:tmpl w:val="0276BC90"/>
    <w:lvl w:ilvl="0" w:tplc="1E168B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E8C21C1"/>
    <w:multiLevelType w:val="multilevel"/>
    <w:tmpl w:val="2182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431505"/>
    <w:multiLevelType w:val="hybridMultilevel"/>
    <w:tmpl w:val="DEBC4D38"/>
    <w:lvl w:ilvl="0" w:tplc="F92234B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1">
    <w:nsid w:val="1F472682"/>
    <w:multiLevelType w:val="multilevel"/>
    <w:tmpl w:val="15140C0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725CB"/>
    <w:multiLevelType w:val="hybridMultilevel"/>
    <w:tmpl w:val="26F05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0399A"/>
    <w:multiLevelType w:val="multilevel"/>
    <w:tmpl w:val="15689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5158F4"/>
    <w:multiLevelType w:val="multilevel"/>
    <w:tmpl w:val="832E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24608A"/>
    <w:multiLevelType w:val="multilevel"/>
    <w:tmpl w:val="AF8A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783690"/>
    <w:multiLevelType w:val="multilevel"/>
    <w:tmpl w:val="CAD6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137E37"/>
    <w:multiLevelType w:val="hybridMultilevel"/>
    <w:tmpl w:val="21FE6362"/>
    <w:lvl w:ilvl="0" w:tplc="E4C018A0">
      <w:start w:val="1"/>
      <w:numFmt w:val="decimal"/>
      <w:lvlText w:val="%1."/>
      <w:lvlJc w:val="left"/>
      <w:pPr>
        <w:tabs>
          <w:tab w:val="num" w:pos="2512"/>
        </w:tabs>
        <w:ind w:left="251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7"/>
        </w:tabs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7"/>
        </w:tabs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7"/>
        </w:tabs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7"/>
        </w:tabs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7"/>
        </w:tabs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7"/>
        </w:tabs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7"/>
        </w:tabs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7"/>
        </w:tabs>
        <w:ind w:left="7537" w:hanging="180"/>
      </w:pPr>
    </w:lvl>
  </w:abstractNum>
  <w:abstractNum w:abstractNumId="18">
    <w:nsid w:val="5AED74F1"/>
    <w:multiLevelType w:val="multilevel"/>
    <w:tmpl w:val="0638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2B1EFB"/>
    <w:multiLevelType w:val="multilevel"/>
    <w:tmpl w:val="4F1A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316490"/>
    <w:multiLevelType w:val="multilevel"/>
    <w:tmpl w:val="76B6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3B2EED"/>
    <w:multiLevelType w:val="multilevel"/>
    <w:tmpl w:val="1054B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5713FB"/>
    <w:multiLevelType w:val="multilevel"/>
    <w:tmpl w:val="936C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FE4140"/>
    <w:multiLevelType w:val="hybridMultilevel"/>
    <w:tmpl w:val="E946C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613AF"/>
    <w:multiLevelType w:val="multilevel"/>
    <w:tmpl w:val="A838D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B86C08"/>
    <w:multiLevelType w:val="multilevel"/>
    <w:tmpl w:val="6BDC4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A754CD"/>
    <w:multiLevelType w:val="multilevel"/>
    <w:tmpl w:val="0320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2406B0"/>
    <w:multiLevelType w:val="hybridMultilevel"/>
    <w:tmpl w:val="6C0C8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26"/>
  </w:num>
  <w:num w:numId="5">
    <w:abstractNumId w:val="27"/>
  </w:num>
  <w:num w:numId="6">
    <w:abstractNumId w:val="17"/>
  </w:num>
  <w:num w:numId="7">
    <w:abstractNumId w:val="8"/>
  </w:num>
  <w:num w:numId="8">
    <w:abstractNumId w:val="5"/>
  </w:num>
  <w:num w:numId="9">
    <w:abstractNumId w:val="16"/>
  </w:num>
  <w:num w:numId="10">
    <w:abstractNumId w:val="22"/>
  </w:num>
  <w:num w:numId="11">
    <w:abstractNumId w:val="25"/>
  </w:num>
  <w:num w:numId="12">
    <w:abstractNumId w:val="24"/>
  </w:num>
  <w:num w:numId="13">
    <w:abstractNumId w:val="18"/>
  </w:num>
  <w:num w:numId="14">
    <w:abstractNumId w:val="14"/>
  </w:num>
  <w:num w:numId="15">
    <w:abstractNumId w:val="0"/>
  </w:num>
  <w:num w:numId="16">
    <w:abstractNumId w:val="3"/>
  </w:num>
  <w:num w:numId="17">
    <w:abstractNumId w:val="7"/>
  </w:num>
  <w:num w:numId="18">
    <w:abstractNumId w:val="19"/>
  </w:num>
  <w:num w:numId="19">
    <w:abstractNumId w:val="1"/>
  </w:num>
  <w:num w:numId="20">
    <w:abstractNumId w:val="21"/>
  </w:num>
  <w:num w:numId="21">
    <w:abstractNumId w:val="15"/>
  </w:num>
  <w:num w:numId="22">
    <w:abstractNumId w:val="20"/>
  </w:num>
  <w:num w:numId="23">
    <w:abstractNumId w:val="12"/>
  </w:num>
  <w:num w:numId="24">
    <w:abstractNumId w:val="2"/>
  </w:num>
  <w:num w:numId="25">
    <w:abstractNumId w:val="10"/>
  </w:num>
  <w:num w:numId="26">
    <w:abstractNumId w:val="23"/>
  </w:num>
  <w:num w:numId="27">
    <w:abstractNumId w:val="13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defaultTabStop w:val="708"/>
  <w:autoHyphenation/>
  <w:hyphenationZone w:val="357"/>
  <w:doNotHyphenateCaps/>
  <w:evenAndOddHeaders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F40BA"/>
    <w:rsid w:val="00001F79"/>
    <w:rsid w:val="00032359"/>
    <w:rsid w:val="000350C8"/>
    <w:rsid w:val="000634F8"/>
    <w:rsid w:val="000653B1"/>
    <w:rsid w:val="00097046"/>
    <w:rsid w:val="000970B8"/>
    <w:rsid w:val="000B2F67"/>
    <w:rsid w:val="000B6738"/>
    <w:rsid w:val="000B6990"/>
    <w:rsid w:val="000B76D1"/>
    <w:rsid w:val="000C2246"/>
    <w:rsid w:val="000E760B"/>
    <w:rsid w:val="00104408"/>
    <w:rsid w:val="00106A8E"/>
    <w:rsid w:val="00111065"/>
    <w:rsid w:val="001119BB"/>
    <w:rsid w:val="00112C13"/>
    <w:rsid w:val="00144B59"/>
    <w:rsid w:val="00161B86"/>
    <w:rsid w:val="00181B22"/>
    <w:rsid w:val="00182CB1"/>
    <w:rsid w:val="00185475"/>
    <w:rsid w:val="0019160A"/>
    <w:rsid w:val="001938B0"/>
    <w:rsid w:val="00193E8B"/>
    <w:rsid w:val="00194F44"/>
    <w:rsid w:val="001A580C"/>
    <w:rsid w:val="001B3343"/>
    <w:rsid w:val="001C5229"/>
    <w:rsid w:val="001E490C"/>
    <w:rsid w:val="001F3805"/>
    <w:rsid w:val="00203B10"/>
    <w:rsid w:val="00214B9E"/>
    <w:rsid w:val="00221939"/>
    <w:rsid w:val="002246D0"/>
    <w:rsid w:val="00225CE3"/>
    <w:rsid w:val="00226426"/>
    <w:rsid w:val="00234E73"/>
    <w:rsid w:val="00241075"/>
    <w:rsid w:val="002418A3"/>
    <w:rsid w:val="00250626"/>
    <w:rsid w:val="0025394C"/>
    <w:rsid w:val="002616AB"/>
    <w:rsid w:val="00266963"/>
    <w:rsid w:val="00270092"/>
    <w:rsid w:val="002702AF"/>
    <w:rsid w:val="00274274"/>
    <w:rsid w:val="002773F2"/>
    <w:rsid w:val="002B5974"/>
    <w:rsid w:val="002C69B6"/>
    <w:rsid w:val="002E2E75"/>
    <w:rsid w:val="002E60A0"/>
    <w:rsid w:val="002E6F01"/>
    <w:rsid w:val="002E79FB"/>
    <w:rsid w:val="002F7648"/>
    <w:rsid w:val="00307E80"/>
    <w:rsid w:val="0032198A"/>
    <w:rsid w:val="00325D13"/>
    <w:rsid w:val="00330DDC"/>
    <w:rsid w:val="00331C26"/>
    <w:rsid w:val="00333B87"/>
    <w:rsid w:val="003428C5"/>
    <w:rsid w:val="00351236"/>
    <w:rsid w:val="003574BD"/>
    <w:rsid w:val="003662E3"/>
    <w:rsid w:val="00375A37"/>
    <w:rsid w:val="00376A96"/>
    <w:rsid w:val="003859F3"/>
    <w:rsid w:val="003A1EED"/>
    <w:rsid w:val="003B6182"/>
    <w:rsid w:val="003B7481"/>
    <w:rsid w:val="003D0C9B"/>
    <w:rsid w:val="003D39C1"/>
    <w:rsid w:val="003D4124"/>
    <w:rsid w:val="003E7F42"/>
    <w:rsid w:val="003F1016"/>
    <w:rsid w:val="0040082F"/>
    <w:rsid w:val="00404C0C"/>
    <w:rsid w:val="0040606A"/>
    <w:rsid w:val="00410857"/>
    <w:rsid w:val="0042527D"/>
    <w:rsid w:val="00440064"/>
    <w:rsid w:val="004547BB"/>
    <w:rsid w:val="004576DB"/>
    <w:rsid w:val="0046384F"/>
    <w:rsid w:val="004641B8"/>
    <w:rsid w:val="00465A5C"/>
    <w:rsid w:val="0046772B"/>
    <w:rsid w:val="00493B7B"/>
    <w:rsid w:val="004B5C3D"/>
    <w:rsid w:val="004C10BE"/>
    <w:rsid w:val="004D1513"/>
    <w:rsid w:val="004D53F8"/>
    <w:rsid w:val="004F1256"/>
    <w:rsid w:val="004F6E21"/>
    <w:rsid w:val="00504586"/>
    <w:rsid w:val="00504852"/>
    <w:rsid w:val="00526DCC"/>
    <w:rsid w:val="0054282A"/>
    <w:rsid w:val="00542BBF"/>
    <w:rsid w:val="0055373A"/>
    <w:rsid w:val="00560EA4"/>
    <w:rsid w:val="00565731"/>
    <w:rsid w:val="00572696"/>
    <w:rsid w:val="00573579"/>
    <w:rsid w:val="00587122"/>
    <w:rsid w:val="005C3861"/>
    <w:rsid w:val="005E0D25"/>
    <w:rsid w:val="005E7DA1"/>
    <w:rsid w:val="005F16FE"/>
    <w:rsid w:val="00613EC7"/>
    <w:rsid w:val="006439EF"/>
    <w:rsid w:val="00643FA2"/>
    <w:rsid w:val="006537AA"/>
    <w:rsid w:val="00660A67"/>
    <w:rsid w:val="006963FF"/>
    <w:rsid w:val="006A1D28"/>
    <w:rsid w:val="006C540D"/>
    <w:rsid w:val="006E12C1"/>
    <w:rsid w:val="006E6F51"/>
    <w:rsid w:val="00742EB0"/>
    <w:rsid w:val="00770381"/>
    <w:rsid w:val="00770F67"/>
    <w:rsid w:val="007822D9"/>
    <w:rsid w:val="007922B2"/>
    <w:rsid w:val="00797A44"/>
    <w:rsid w:val="007B1710"/>
    <w:rsid w:val="007C01F6"/>
    <w:rsid w:val="007D538A"/>
    <w:rsid w:val="007E1924"/>
    <w:rsid w:val="007F48AF"/>
    <w:rsid w:val="0080740D"/>
    <w:rsid w:val="00810F88"/>
    <w:rsid w:val="00824542"/>
    <w:rsid w:val="0083597C"/>
    <w:rsid w:val="00845998"/>
    <w:rsid w:val="008520DA"/>
    <w:rsid w:val="00861420"/>
    <w:rsid w:val="00874C36"/>
    <w:rsid w:val="00892CB5"/>
    <w:rsid w:val="00893203"/>
    <w:rsid w:val="008932ED"/>
    <w:rsid w:val="00894004"/>
    <w:rsid w:val="008968EA"/>
    <w:rsid w:val="008969B8"/>
    <w:rsid w:val="00897066"/>
    <w:rsid w:val="008B2F1C"/>
    <w:rsid w:val="008D2982"/>
    <w:rsid w:val="008E76E3"/>
    <w:rsid w:val="008F14D8"/>
    <w:rsid w:val="008F2FB1"/>
    <w:rsid w:val="009424F4"/>
    <w:rsid w:val="009A0B4C"/>
    <w:rsid w:val="009C51C4"/>
    <w:rsid w:val="009D1BF6"/>
    <w:rsid w:val="009E6924"/>
    <w:rsid w:val="009F441B"/>
    <w:rsid w:val="00A07A6F"/>
    <w:rsid w:val="00A10681"/>
    <w:rsid w:val="00A17B77"/>
    <w:rsid w:val="00A21E56"/>
    <w:rsid w:val="00A237FE"/>
    <w:rsid w:val="00A25799"/>
    <w:rsid w:val="00A52395"/>
    <w:rsid w:val="00A62B06"/>
    <w:rsid w:val="00A67673"/>
    <w:rsid w:val="00AA39E9"/>
    <w:rsid w:val="00AA5F94"/>
    <w:rsid w:val="00AE6DAD"/>
    <w:rsid w:val="00B06EC8"/>
    <w:rsid w:val="00B17D77"/>
    <w:rsid w:val="00B2021A"/>
    <w:rsid w:val="00B22499"/>
    <w:rsid w:val="00B25963"/>
    <w:rsid w:val="00B303BD"/>
    <w:rsid w:val="00B508D1"/>
    <w:rsid w:val="00B50D48"/>
    <w:rsid w:val="00B71519"/>
    <w:rsid w:val="00B71A4E"/>
    <w:rsid w:val="00B739E7"/>
    <w:rsid w:val="00B73F80"/>
    <w:rsid w:val="00B80F63"/>
    <w:rsid w:val="00B94A1F"/>
    <w:rsid w:val="00BA2E57"/>
    <w:rsid w:val="00BA5600"/>
    <w:rsid w:val="00BB4D7F"/>
    <w:rsid w:val="00BD1B35"/>
    <w:rsid w:val="00BD6E9E"/>
    <w:rsid w:val="00BE42E2"/>
    <w:rsid w:val="00BF16E9"/>
    <w:rsid w:val="00C00B16"/>
    <w:rsid w:val="00C15753"/>
    <w:rsid w:val="00C377A9"/>
    <w:rsid w:val="00C863E8"/>
    <w:rsid w:val="00C91175"/>
    <w:rsid w:val="00C977F8"/>
    <w:rsid w:val="00CA01F5"/>
    <w:rsid w:val="00CB0342"/>
    <w:rsid w:val="00CB5236"/>
    <w:rsid w:val="00CB5D77"/>
    <w:rsid w:val="00CB7C95"/>
    <w:rsid w:val="00CD6FF8"/>
    <w:rsid w:val="00CE67D6"/>
    <w:rsid w:val="00CF5A67"/>
    <w:rsid w:val="00D24F2D"/>
    <w:rsid w:val="00D431D6"/>
    <w:rsid w:val="00D45051"/>
    <w:rsid w:val="00D54CED"/>
    <w:rsid w:val="00D55497"/>
    <w:rsid w:val="00D66761"/>
    <w:rsid w:val="00D6758B"/>
    <w:rsid w:val="00D70D38"/>
    <w:rsid w:val="00D74315"/>
    <w:rsid w:val="00D76FCF"/>
    <w:rsid w:val="00D83773"/>
    <w:rsid w:val="00D84499"/>
    <w:rsid w:val="00D9507E"/>
    <w:rsid w:val="00DB12CD"/>
    <w:rsid w:val="00DB14AA"/>
    <w:rsid w:val="00DB7523"/>
    <w:rsid w:val="00DC0EB1"/>
    <w:rsid w:val="00DF53D9"/>
    <w:rsid w:val="00DF7DAC"/>
    <w:rsid w:val="00E26688"/>
    <w:rsid w:val="00E268E3"/>
    <w:rsid w:val="00E33267"/>
    <w:rsid w:val="00E5424E"/>
    <w:rsid w:val="00E55BEC"/>
    <w:rsid w:val="00E66E90"/>
    <w:rsid w:val="00E812EA"/>
    <w:rsid w:val="00E87591"/>
    <w:rsid w:val="00EA0A8D"/>
    <w:rsid w:val="00EA7915"/>
    <w:rsid w:val="00EC1000"/>
    <w:rsid w:val="00EC41A5"/>
    <w:rsid w:val="00ED775A"/>
    <w:rsid w:val="00EF40BA"/>
    <w:rsid w:val="00EF6D75"/>
    <w:rsid w:val="00F100B0"/>
    <w:rsid w:val="00F16E4B"/>
    <w:rsid w:val="00F224EE"/>
    <w:rsid w:val="00F22CAA"/>
    <w:rsid w:val="00F32A8E"/>
    <w:rsid w:val="00F53C9B"/>
    <w:rsid w:val="00F53E43"/>
    <w:rsid w:val="00F71166"/>
    <w:rsid w:val="00F94598"/>
    <w:rsid w:val="00F9508E"/>
    <w:rsid w:val="00FA41A7"/>
    <w:rsid w:val="00FB4784"/>
    <w:rsid w:val="00FE5011"/>
    <w:rsid w:val="00FF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E6F5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6E6F51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6F51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6F51"/>
    <w:pPr>
      <w:spacing w:before="200" w:after="0" w:line="271" w:lineRule="auto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basedOn w:val="a"/>
    <w:next w:val="a"/>
    <w:link w:val="40"/>
    <w:uiPriority w:val="9"/>
    <w:qFormat/>
    <w:rsid w:val="006E6F51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6E6F51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qFormat/>
    <w:rsid w:val="006E6F51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qFormat/>
    <w:rsid w:val="006E6F51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8">
    <w:name w:val="heading 8"/>
    <w:basedOn w:val="a"/>
    <w:next w:val="a"/>
    <w:link w:val="80"/>
    <w:uiPriority w:val="9"/>
    <w:qFormat/>
    <w:rsid w:val="006E6F51"/>
    <w:pPr>
      <w:spacing w:after="0"/>
      <w:outlineLvl w:val="7"/>
    </w:pPr>
    <w:rPr>
      <w:rFonts w:ascii="Cambria" w:eastAsia="Times New Roman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6F51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F5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E6F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6F51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E6F51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6E6F51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semiHidden/>
    <w:rsid w:val="006E6F51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semiHidden/>
    <w:rsid w:val="006E6F51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E6F51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E6F51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6E6F51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E6F51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E6F51"/>
    <w:pPr>
      <w:spacing w:after="600"/>
    </w:pPr>
    <w:rPr>
      <w:rFonts w:ascii="Cambria" w:eastAsia="Times New Roman" w:hAnsi="Cambria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E6F51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6E6F51"/>
    <w:rPr>
      <w:b/>
      <w:bCs/>
    </w:rPr>
  </w:style>
  <w:style w:type="character" w:styleId="a8">
    <w:name w:val="Emphasis"/>
    <w:uiPriority w:val="20"/>
    <w:qFormat/>
    <w:rsid w:val="006E6F5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6E6F51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6E6F51"/>
  </w:style>
  <w:style w:type="paragraph" w:styleId="ab">
    <w:name w:val="List Paragraph"/>
    <w:basedOn w:val="a"/>
    <w:uiPriority w:val="34"/>
    <w:qFormat/>
    <w:rsid w:val="006E6F5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E6F5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E6F51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6E6F5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6E6F51"/>
    <w:rPr>
      <w:b/>
      <w:bCs/>
      <w:i/>
      <w:iCs/>
    </w:rPr>
  </w:style>
  <w:style w:type="character" w:styleId="ae">
    <w:name w:val="Subtle Emphasis"/>
    <w:uiPriority w:val="19"/>
    <w:qFormat/>
    <w:rsid w:val="006E6F51"/>
    <w:rPr>
      <w:i/>
      <w:iCs/>
    </w:rPr>
  </w:style>
  <w:style w:type="character" w:styleId="af">
    <w:name w:val="Intense Emphasis"/>
    <w:uiPriority w:val="21"/>
    <w:qFormat/>
    <w:rsid w:val="006E6F51"/>
    <w:rPr>
      <w:b/>
      <w:bCs/>
    </w:rPr>
  </w:style>
  <w:style w:type="character" w:styleId="af0">
    <w:name w:val="Subtle Reference"/>
    <w:uiPriority w:val="31"/>
    <w:qFormat/>
    <w:rsid w:val="006E6F51"/>
    <w:rPr>
      <w:smallCaps/>
    </w:rPr>
  </w:style>
  <w:style w:type="character" w:styleId="af1">
    <w:name w:val="Intense Reference"/>
    <w:uiPriority w:val="32"/>
    <w:qFormat/>
    <w:rsid w:val="006E6F51"/>
    <w:rPr>
      <w:smallCaps/>
      <w:spacing w:val="5"/>
      <w:u w:val="single"/>
    </w:rPr>
  </w:style>
  <w:style w:type="character" w:styleId="af2">
    <w:name w:val="Book Title"/>
    <w:uiPriority w:val="33"/>
    <w:qFormat/>
    <w:rsid w:val="006E6F51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6E6F51"/>
    <w:pPr>
      <w:outlineLvl w:val="9"/>
    </w:pPr>
  </w:style>
  <w:style w:type="character" w:styleId="af4">
    <w:name w:val="Hyperlink"/>
    <w:basedOn w:val="a0"/>
    <w:uiPriority w:val="99"/>
    <w:unhideWhenUsed/>
    <w:rsid w:val="000B6738"/>
    <w:rPr>
      <w:strike w:val="0"/>
      <w:dstrike w:val="0"/>
      <w:color w:val="000000"/>
      <w:u w:val="none"/>
      <w:effect w:val="none"/>
    </w:rPr>
  </w:style>
  <w:style w:type="paragraph" w:styleId="af5">
    <w:name w:val="Normal (Web)"/>
    <w:basedOn w:val="a"/>
    <w:uiPriority w:val="99"/>
    <w:unhideWhenUsed/>
    <w:rsid w:val="000B67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6">
    <w:name w:val="endnote text"/>
    <w:basedOn w:val="a"/>
    <w:link w:val="af7"/>
    <w:unhideWhenUsed/>
    <w:rsid w:val="00CB5D77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CB5D77"/>
    <w:rPr>
      <w:lang w:val="en-US" w:eastAsia="en-US" w:bidi="en-US"/>
    </w:rPr>
  </w:style>
  <w:style w:type="character" w:styleId="af8">
    <w:name w:val="endnote reference"/>
    <w:basedOn w:val="a0"/>
    <w:unhideWhenUsed/>
    <w:rsid w:val="00CB5D77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CB5D77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B5D77"/>
    <w:rPr>
      <w:lang w:val="en-US" w:eastAsia="en-US" w:bidi="en-US"/>
    </w:rPr>
  </w:style>
  <w:style w:type="character" w:styleId="afb">
    <w:name w:val="footnote reference"/>
    <w:basedOn w:val="a0"/>
    <w:semiHidden/>
    <w:unhideWhenUsed/>
    <w:rsid w:val="00CB5D77"/>
    <w:rPr>
      <w:vertAlign w:val="superscript"/>
    </w:rPr>
  </w:style>
  <w:style w:type="paragraph" w:styleId="afc">
    <w:name w:val="header"/>
    <w:basedOn w:val="a"/>
    <w:link w:val="afd"/>
    <w:uiPriority w:val="99"/>
    <w:semiHidden/>
    <w:unhideWhenUsed/>
    <w:rsid w:val="00D45051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D45051"/>
    <w:rPr>
      <w:sz w:val="22"/>
      <w:szCs w:val="22"/>
      <w:lang w:val="en-US" w:eastAsia="en-US" w:bidi="en-US"/>
    </w:rPr>
  </w:style>
  <w:style w:type="paragraph" w:styleId="afe">
    <w:name w:val="footer"/>
    <w:basedOn w:val="a"/>
    <w:link w:val="aff"/>
    <w:uiPriority w:val="99"/>
    <w:unhideWhenUsed/>
    <w:rsid w:val="00D45051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D45051"/>
    <w:rPr>
      <w:sz w:val="22"/>
      <w:szCs w:val="22"/>
      <w:lang w:val="en-US" w:eastAsia="en-US" w:bidi="en-US"/>
    </w:rPr>
  </w:style>
  <w:style w:type="paragraph" w:styleId="aff0">
    <w:name w:val="Balloon Text"/>
    <w:basedOn w:val="a"/>
    <w:link w:val="aff1"/>
    <w:uiPriority w:val="99"/>
    <w:semiHidden/>
    <w:unhideWhenUsed/>
    <w:rsid w:val="00D45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D45051"/>
    <w:rPr>
      <w:rFonts w:ascii="Tahoma" w:hAnsi="Tahoma" w:cs="Tahoma"/>
      <w:sz w:val="16"/>
      <w:szCs w:val="16"/>
      <w:lang w:val="en-US" w:eastAsia="en-US" w:bidi="en-US"/>
    </w:rPr>
  </w:style>
  <w:style w:type="paragraph" w:styleId="31">
    <w:name w:val="Body Text Indent 3"/>
    <w:basedOn w:val="a"/>
    <w:link w:val="32"/>
    <w:rsid w:val="0032198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32198A"/>
    <w:rPr>
      <w:rFonts w:ascii="Times New Roman" w:eastAsia="Times New Roman" w:hAnsi="Times New Roman"/>
      <w:sz w:val="16"/>
      <w:szCs w:val="16"/>
    </w:rPr>
  </w:style>
  <w:style w:type="paragraph" w:styleId="aff2">
    <w:name w:val="Plain Text"/>
    <w:basedOn w:val="a"/>
    <w:link w:val="aff3"/>
    <w:uiPriority w:val="99"/>
    <w:unhideWhenUsed/>
    <w:rsid w:val="00797A44"/>
    <w:pPr>
      <w:spacing w:after="0" w:line="240" w:lineRule="auto"/>
      <w:jc w:val="center"/>
    </w:pPr>
    <w:rPr>
      <w:rFonts w:ascii="Consolas" w:hAnsi="Consolas"/>
      <w:sz w:val="21"/>
      <w:szCs w:val="21"/>
      <w:lang w:val="ru-RU" w:bidi="ar-SA"/>
    </w:rPr>
  </w:style>
  <w:style w:type="character" w:customStyle="1" w:styleId="aff3">
    <w:name w:val="Текст Знак"/>
    <w:basedOn w:val="a0"/>
    <w:link w:val="aff2"/>
    <w:uiPriority w:val="99"/>
    <w:rsid w:val="00797A44"/>
    <w:rPr>
      <w:rFonts w:ascii="Consolas" w:hAnsi="Consolas"/>
      <w:sz w:val="21"/>
      <w:szCs w:val="21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797A4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97A44"/>
    <w:rPr>
      <w:sz w:val="22"/>
      <w:szCs w:val="22"/>
      <w:lang w:val="en-US" w:eastAsia="en-US" w:bidi="en-US"/>
    </w:rPr>
  </w:style>
  <w:style w:type="paragraph" w:styleId="aff4">
    <w:name w:val="Body Text Indent"/>
    <w:basedOn w:val="a"/>
    <w:link w:val="aff5"/>
    <w:rsid w:val="00AA5F9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ff5">
    <w:name w:val="Основной текст с отступом Знак"/>
    <w:basedOn w:val="a0"/>
    <w:link w:val="aff4"/>
    <w:rsid w:val="00AA5F94"/>
    <w:rPr>
      <w:rFonts w:ascii="Times New Roman" w:eastAsia="Times New Roman" w:hAnsi="Times New Roman"/>
      <w:sz w:val="24"/>
      <w:szCs w:val="24"/>
    </w:rPr>
  </w:style>
  <w:style w:type="paragraph" w:styleId="aff6">
    <w:name w:val="Body Text"/>
    <w:basedOn w:val="a"/>
    <w:link w:val="aff7"/>
    <w:uiPriority w:val="99"/>
    <w:semiHidden/>
    <w:unhideWhenUsed/>
    <w:rsid w:val="000970B8"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semiHidden/>
    <w:rsid w:val="000970B8"/>
    <w:rPr>
      <w:sz w:val="22"/>
      <w:szCs w:val="22"/>
      <w:lang w:val="en-US" w:eastAsia="en-US" w:bidi="en-US"/>
    </w:rPr>
  </w:style>
  <w:style w:type="paragraph" w:styleId="HTML">
    <w:name w:val="HTML Preformatted"/>
    <w:basedOn w:val="a"/>
    <w:link w:val="HTML0"/>
    <w:uiPriority w:val="99"/>
    <w:semiHidden/>
    <w:unhideWhenUsed/>
    <w:rsid w:val="00BE4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E42E2"/>
    <w:rPr>
      <w:rFonts w:ascii="Courier New" w:eastAsia="Times New Roman" w:hAnsi="Courier New" w:cs="Courier New"/>
    </w:rPr>
  </w:style>
  <w:style w:type="character" w:customStyle="1" w:styleId="lead">
    <w:name w:val="lead"/>
    <w:basedOn w:val="a0"/>
    <w:rsid w:val="005F16FE"/>
  </w:style>
  <w:style w:type="paragraph" w:customStyle="1" w:styleId="style1">
    <w:name w:val="style1"/>
    <w:basedOn w:val="a"/>
    <w:rsid w:val="00D54C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453">
          <w:marLeft w:val="30"/>
          <w:marRight w:val="30"/>
          <w:marTop w:val="0"/>
          <w:marBottom w:val="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695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2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3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rf.ru/organization.aspx?CatalogId=221&amp;d_no=3132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71639-C0EE-4989-BC30-1045A190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2140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Links>
    <vt:vector size="24" baseType="variant">
      <vt:variant>
        <vt:i4>4653131</vt:i4>
      </vt:variant>
      <vt:variant>
        <vt:i4>9</vt:i4>
      </vt:variant>
      <vt:variant>
        <vt:i4>0</vt:i4>
      </vt:variant>
      <vt:variant>
        <vt:i4>5</vt:i4>
      </vt:variant>
      <vt:variant>
        <vt:lpwstr>http://www.cwc.ru/health-giving/</vt:lpwstr>
      </vt:variant>
      <vt:variant>
        <vt:lpwstr/>
      </vt:variant>
      <vt:variant>
        <vt:i4>393303</vt:i4>
      </vt:variant>
      <vt:variant>
        <vt:i4>6</vt:i4>
      </vt:variant>
      <vt:variant>
        <vt:i4>0</vt:i4>
      </vt:variant>
      <vt:variant>
        <vt:i4>5</vt:i4>
      </vt:variant>
      <vt:variant>
        <vt:lpwstr>http://www.rus-water.ru/</vt:lpwstr>
      </vt:variant>
      <vt:variant>
        <vt:lpwstr/>
      </vt:variant>
      <vt:variant>
        <vt:i4>3604576</vt:i4>
      </vt:variant>
      <vt:variant>
        <vt:i4>3</vt:i4>
      </vt:variant>
      <vt:variant>
        <vt:i4>0</vt:i4>
      </vt:variant>
      <vt:variant>
        <vt:i4>5</vt:i4>
      </vt:variant>
      <vt:variant>
        <vt:lpwstr>http://www.altair-aqua.ru/</vt:lpwstr>
      </vt:variant>
      <vt:variant>
        <vt:lpwstr/>
      </vt:variant>
      <vt:variant>
        <vt:i4>4653131</vt:i4>
      </vt:variant>
      <vt:variant>
        <vt:i4>0</vt:i4>
      </vt:variant>
      <vt:variant>
        <vt:i4>0</vt:i4>
      </vt:variant>
      <vt:variant>
        <vt:i4>5</vt:i4>
      </vt:variant>
      <vt:variant>
        <vt:lpwstr>http://www.cwc.ru/health-giving/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MBK</cp:lastModifiedBy>
  <cp:revision>15</cp:revision>
  <dcterms:created xsi:type="dcterms:W3CDTF">2010-06-23T15:13:00Z</dcterms:created>
  <dcterms:modified xsi:type="dcterms:W3CDTF">2010-06-23T19:31:00Z</dcterms:modified>
</cp:coreProperties>
</file>