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5F5" w:rsidRPr="008538C2" w:rsidRDefault="001455F5" w:rsidP="001455F5">
      <w:pPr>
        <w:spacing w:after="120"/>
        <w:rPr>
          <w:b/>
          <w:caps/>
        </w:rPr>
      </w:pPr>
      <w:r w:rsidRPr="008538C2">
        <w:rPr>
          <w:b/>
          <w:caps/>
          <w:noProof/>
        </w:rPr>
        <w:drawing>
          <wp:inline distT="0" distB="0" distL="0" distR="0">
            <wp:extent cx="318770" cy="318770"/>
            <wp:effectExtent l="19050" t="0" r="5080" b="0"/>
            <wp:docPr id="16" name="Рисунок 1" descr="j0199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j019972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38C2">
        <w:rPr>
          <w:b/>
          <w:caps/>
        </w:rPr>
        <w:t>Диагностика и ремонт</w:t>
      </w:r>
    </w:p>
    <w:p w:rsidR="006275B7" w:rsidRPr="00324D47" w:rsidRDefault="006275B7" w:rsidP="002753FD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24D47">
        <w:rPr>
          <w:rFonts w:ascii="Times New Roman" w:hAnsi="Times New Roman" w:cs="Times New Roman"/>
          <w:b w:val="0"/>
          <w:sz w:val="24"/>
          <w:szCs w:val="24"/>
        </w:rPr>
        <w:t>УДК 621.436</w:t>
      </w:r>
    </w:p>
    <w:p w:rsidR="00324D47" w:rsidRPr="00324D47" w:rsidRDefault="00324D47" w:rsidP="002753FD">
      <w:pPr>
        <w:jc w:val="right"/>
      </w:pPr>
      <w:r w:rsidRPr="00324D47">
        <w:t>ББК 31.365</w:t>
      </w:r>
    </w:p>
    <w:p w:rsidR="00267ECE" w:rsidRPr="001455F5" w:rsidRDefault="00267ECE" w:rsidP="002753FD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5B67" w:rsidRDefault="00267ECE" w:rsidP="002753FD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67ECE">
        <w:rPr>
          <w:rFonts w:ascii="Times New Roman" w:hAnsi="Times New Roman" w:cs="Times New Roman"/>
          <w:sz w:val="28"/>
          <w:szCs w:val="28"/>
        </w:rPr>
        <w:t>ПРЕДПУСКОВАЯ ПОДГОТОВКА ДВИГАТЕЛЕЙ ВНУТРЕННЕГО СГОРАНИЯ ПРИ ТЕХНИЧЕСКОЙ ЭКСПЛУАТАЦИИ ТРАНСПОРТНЫХ МАШИН</w:t>
      </w:r>
    </w:p>
    <w:p w:rsidR="00325B67" w:rsidRPr="00325B67" w:rsidRDefault="00325B67" w:rsidP="002753FD"/>
    <w:p w:rsidR="00325B67" w:rsidRPr="00E37BDE" w:rsidRDefault="00325B67" w:rsidP="002753FD">
      <w:pPr>
        <w:pStyle w:val="1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 w:rsidRPr="00E37BDE">
        <w:rPr>
          <w:rFonts w:ascii="Times New Roman" w:hAnsi="Times New Roman" w:cs="Times New Roman"/>
          <w:sz w:val="28"/>
          <w:szCs w:val="28"/>
        </w:rPr>
        <w:t>П.В.Дружинин</w:t>
      </w:r>
      <w:r w:rsidRPr="00E37BDE">
        <w:rPr>
          <w:rStyle w:val="ab"/>
          <w:rFonts w:ascii="Times New Roman" w:hAnsi="Times New Roman" w:cs="Times New Roman"/>
          <w:sz w:val="28"/>
          <w:szCs w:val="28"/>
        </w:rPr>
        <w:endnoteReference w:customMarkFollows="1" w:id="2"/>
        <w:sym w:font="Symbol" w:char="F031"/>
      </w:r>
      <w:r w:rsidRPr="00E37BDE">
        <w:rPr>
          <w:rFonts w:ascii="Times New Roman" w:hAnsi="Times New Roman" w:cs="Times New Roman"/>
          <w:sz w:val="28"/>
          <w:szCs w:val="28"/>
        </w:rPr>
        <w:t>, А.А Коричев</w:t>
      </w:r>
      <w:r w:rsidRPr="00E37BDE">
        <w:rPr>
          <w:rStyle w:val="ab"/>
          <w:rFonts w:ascii="Times New Roman" w:hAnsi="Times New Roman" w:cs="Times New Roman"/>
          <w:sz w:val="28"/>
          <w:szCs w:val="28"/>
        </w:rPr>
        <w:endnoteReference w:customMarkFollows="1" w:id="3"/>
        <w:sym w:font="Symbol" w:char="F032"/>
      </w:r>
      <w:r w:rsidRPr="00E37BDE">
        <w:rPr>
          <w:rFonts w:ascii="Times New Roman" w:hAnsi="Times New Roman" w:cs="Times New Roman"/>
          <w:sz w:val="28"/>
          <w:szCs w:val="28"/>
        </w:rPr>
        <w:t>, И.А Косенков</w:t>
      </w:r>
      <w:r w:rsidRPr="00E37BDE">
        <w:rPr>
          <w:rStyle w:val="ab"/>
          <w:rFonts w:ascii="Times New Roman" w:hAnsi="Times New Roman" w:cs="Times New Roman"/>
          <w:sz w:val="28"/>
          <w:szCs w:val="28"/>
        </w:rPr>
        <w:endnoteReference w:customMarkFollows="1" w:id="4"/>
        <w:sym w:font="Symbol" w:char="F033"/>
      </w:r>
      <w:r w:rsidRPr="00E37BDE">
        <w:rPr>
          <w:rFonts w:ascii="Times New Roman" w:hAnsi="Times New Roman" w:cs="Times New Roman"/>
          <w:sz w:val="28"/>
          <w:szCs w:val="28"/>
        </w:rPr>
        <w:t>, Е.Ю.Юрчик</w:t>
      </w:r>
      <w:r w:rsidRPr="00E37BDE">
        <w:rPr>
          <w:rStyle w:val="ab"/>
          <w:rFonts w:ascii="Times New Roman" w:hAnsi="Times New Roman" w:cs="Times New Roman"/>
          <w:sz w:val="28"/>
          <w:szCs w:val="28"/>
        </w:rPr>
        <w:endnoteReference w:customMarkFollows="1" w:id="5"/>
        <w:sym w:font="Symbol" w:char="F034"/>
      </w:r>
      <w:r w:rsidRPr="00E37B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32D0" w:rsidRPr="000432D0" w:rsidRDefault="000432D0" w:rsidP="002753FD">
      <w:pPr>
        <w:pStyle w:val="2"/>
        <w:spacing w:before="0" w:after="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  <w:vertAlign w:val="superscript"/>
        </w:rPr>
        <w:t>1,2</w:t>
      </w:r>
      <w:r w:rsidRPr="000432D0">
        <w:rPr>
          <w:rFonts w:ascii="Times New Roman" w:hAnsi="Times New Roman"/>
          <w:b w:val="0"/>
          <w:sz w:val="24"/>
          <w:szCs w:val="24"/>
        </w:rPr>
        <w:t xml:space="preserve">Санкт-Петербургский государственный университет сервиса и экономики, </w:t>
      </w:r>
    </w:p>
    <w:p w:rsidR="000432D0" w:rsidRPr="000432D0" w:rsidRDefault="000432D0" w:rsidP="002753FD">
      <w:pPr>
        <w:pStyle w:val="2"/>
        <w:spacing w:before="0" w:after="0"/>
        <w:jc w:val="right"/>
        <w:rPr>
          <w:rFonts w:ascii="Times New Roman" w:hAnsi="Times New Roman"/>
          <w:b w:val="0"/>
          <w:sz w:val="24"/>
          <w:szCs w:val="24"/>
        </w:rPr>
      </w:pPr>
      <w:r w:rsidRPr="000432D0">
        <w:rPr>
          <w:rFonts w:ascii="Times New Roman" w:hAnsi="Times New Roman"/>
          <w:b w:val="0"/>
          <w:sz w:val="24"/>
          <w:szCs w:val="24"/>
        </w:rPr>
        <w:t>192171, Санкт-Петербург, ул. Седова, дом 55/1</w:t>
      </w:r>
    </w:p>
    <w:p w:rsidR="002A6483" w:rsidRDefault="000432D0" w:rsidP="002753FD">
      <w:pPr>
        <w:jc w:val="right"/>
        <w:rPr>
          <w:i/>
        </w:rPr>
      </w:pPr>
      <w:r>
        <w:rPr>
          <w:bCs/>
          <w:vertAlign w:val="superscript"/>
        </w:rPr>
        <w:t>3,</w:t>
      </w:r>
      <w:r w:rsidR="002A6483" w:rsidRPr="002A6483">
        <w:t xml:space="preserve"> </w:t>
      </w:r>
      <w:r w:rsidR="002A6483" w:rsidRPr="002A6483">
        <w:rPr>
          <w:i/>
        </w:rPr>
        <w:t>Санкт-Петербургский государственный инженерно экономический университет</w:t>
      </w:r>
    </w:p>
    <w:p w:rsidR="002A6483" w:rsidRPr="002A6483" w:rsidRDefault="002A6483" w:rsidP="002753FD">
      <w:pPr>
        <w:jc w:val="right"/>
        <w:rPr>
          <w:bCs/>
          <w:i/>
          <w:vertAlign w:val="superscript"/>
        </w:rPr>
      </w:pPr>
      <w:r w:rsidRPr="002A6483">
        <w:rPr>
          <w:i/>
        </w:rPr>
        <w:t>191002, Санкт-Петербург, ул.Марата, д.27</w:t>
      </w:r>
    </w:p>
    <w:p w:rsidR="00E73EE7" w:rsidRDefault="000432D0" w:rsidP="002753FD">
      <w:pPr>
        <w:jc w:val="right"/>
        <w:rPr>
          <w:bCs/>
          <w:i/>
        </w:rPr>
      </w:pPr>
      <w:r>
        <w:rPr>
          <w:bCs/>
          <w:vertAlign w:val="superscript"/>
        </w:rPr>
        <w:t>4</w:t>
      </w:r>
      <w:r w:rsidRPr="000432D0">
        <w:rPr>
          <w:bCs/>
          <w:i/>
        </w:rPr>
        <w:t xml:space="preserve">Военный инженерно-технический </w:t>
      </w:r>
      <w:r w:rsidR="00E73EE7">
        <w:rPr>
          <w:bCs/>
          <w:i/>
        </w:rPr>
        <w:t xml:space="preserve">университет, Министерства обороны РФ, </w:t>
      </w:r>
    </w:p>
    <w:p w:rsidR="00325B67" w:rsidRPr="00E73EE7" w:rsidRDefault="00E73EE7" w:rsidP="002753FD">
      <w:pPr>
        <w:jc w:val="right"/>
        <w:rPr>
          <w:i/>
        </w:rPr>
      </w:pPr>
      <w:r w:rsidRPr="00E73EE7">
        <w:rPr>
          <w:bCs/>
          <w:i/>
        </w:rPr>
        <w:t>191123,</w:t>
      </w:r>
      <w:r w:rsidRPr="00E73EE7">
        <w:rPr>
          <w:i/>
        </w:rPr>
        <w:t xml:space="preserve"> Санкт-Петербург, ул. Захарьевская, д. 22</w:t>
      </w:r>
    </w:p>
    <w:p w:rsidR="008F40F4" w:rsidRPr="00324D47" w:rsidRDefault="008F40F4" w:rsidP="002753FD">
      <w:pPr>
        <w:ind w:firstLine="708"/>
        <w:jc w:val="both"/>
      </w:pPr>
    </w:p>
    <w:p w:rsidR="00875A61" w:rsidRPr="00325B67" w:rsidRDefault="00325B67" w:rsidP="002753FD">
      <w:pPr>
        <w:ind w:left="709"/>
        <w:jc w:val="both"/>
        <w:rPr>
          <w:sz w:val="22"/>
          <w:szCs w:val="22"/>
        </w:rPr>
      </w:pPr>
      <w:r w:rsidRPr="00325B67">
        <w:rPr>
          <w:sz w:val="22"/>
          <w:szCs w:val="22"/>
        </w:rPr>
        <w:t>Р</w:t>
      </w:r>
      <w:r w:rsidR="00777DA2" w:rsidRPr="00325B67">
        <w:rPr>
          <w:sz w:val="22"/>
          <w:szCs w:val="22"/>
        </w:rPr>
        <w:t>ассмот</w:t>
      </w:r>
      <w:r w:rsidR="000767A1" w:rsidRPr="00325B67">
        <w:rPr>
          <w:sz w:val="22"/>
          <w:szCs w:val="22"/>
        </w:rPr>
        <w:t>р</w:t>
      </w:r>
      <w:r w:rsidR="00777DA2" w:rsidRPr="00325B67">
        <w:rPr>
          <w:sz w:val="22"/>
          <w:szCs w:val="22"/>
        </w:rPr>
        <w:t xml:space="preserve">ены возможные методы и средства </w:t>
      </w:r>
      <w:r w:rsidR="00835B4F" w:rsidRPr="00325B67">
        <w:rPr>
          <w:sz w:val="22"/>
          <w:szCs w:val="22"/>
        </w:rPr>
        <w:t xml:space="preserve">разогрева двигателей внутреннего сгорания </w:t>
      </w:r>
      <w:r w:rsidRPr="00325B67">
        <w:rPr>
          <w:sz w:val="22"/>
          <w:szCs w:val="22"/>
        </w:rPr>
        <w:t>транспортных</w:t>
      </w:r>
      <w:r w:rsidR="00835B4F" w:rsidRPr="00325B67">
        <w:rPr>
          <w:sz w:val="22"/>
          <w:szCs w:val="22"/>
        </w:rPr>
        <w:t xml:space="preserve"> машин</w:t>
      </w:r>
      <w:r w:rsidR="000767A1" w:rsidRPr="00325B67">
        <w:rPr>
          <w:sz w:val="22"/>
          <w:szCs w:val="22"/>
        </w:rPr>
        <w:t>, позволяющие осуществить гарантированный его запуск при о</w:t>
      </w:r>
      <w:r w:rsidR="000767A1" w:rsidRPr="00325B67">
        <w:rPr>
          <w:sz w:val="22"/>
          <w:szCs w:val="22"/>
        </w:rPr>
        <w:t>т</w:t>
      </w:r>
      <w:r w:rsidR="000767A1" w:rsidRPr="00325B67">
        <w:rPr>
          <w:sz w:val="22"/>
          <w:szCs w:val="22"/>
        </w:rPr>
        <w:t>рицательных температурах окружающего воздуха без затрат эне</w:t>
      </w:r>
      <w:r w:rsidR="0089566D" w:rsidRPr="00325B67">
        <w:rPr>
          <w:sz w:val="22"/>
          <w:szCs w:val="22"/>
        </w:rPr>
        <w:t>ргии внешних источн</w:t>
      </w:r>
      <w:r w:rsidR="0089566D" w:rsidRPr="00325B67">
        <w:rPr>
          <w:sz w:val="22"/>
          <w:szCs w:val="22"/>
        </w:rPr>
        <w:t>и</w:t>
      </w:r>
      <w:r w:rsidR="0089566D" w:rsidRPr="00325B67">
        <w:rPr>
          <w:sz w:val="22"/>
          <w:szCs w:val="22"/>
        </w:rPr>
        <w:t xml:space="preserve">ков. </w:t>
      </w:r>
      <w:r w:rsidRPr="00325B67">
        <w:rPr>
          <w:sz w:val="22"/>
          <w:szCs w:val="22"/>
        </w:rPr>
        <w:t>Предложено</w:t>
      </w:r>
      <w:r w:rsidR="00B113A8" w:rsidRPr="00325B67">
        <w:rPr>
          <w:sz w:val="22"/>
          <w:szCs w:val="22"/>
        </w:rPr>
        <w:t xml:space="preserve"> решения данной проблемы </w:t>
      </w:r>
      <w:r w:rsidRPr="00325B67">
        <w:rPr>
          <w:sz w:val="22"/>
          <w:szCs w:val="22"/>
        </w:rPr>
        <w:t>путем применения</w:t>
      </w:r>
      <w:r w:rsidR="000767A1" w:rsidRPr="00325B67">
        <w:rPr>
          <w:sz w:val="22"/>
          <w:szCs w:val="22"/>
        </w:rPr>
        <w:t xml:space="preserve"> теплового аккумулятора фазового перехода</w:t>
      </w:r>
      <w:r w:rsidR="00875A61" w:rsidRPr="00325B67">
        <w:rPr>
          <w:sz w:val="22"/>
          <w:szCs w:val="22"/>
        </w:rPr>
        <w:t>.</w:t>
      </w:r>
    </w:p>
    <w:p w:rsidR="00875A61" w:rsidRPr="00325B67" w:rsidRDefault="00596A39" w:rsidP="002753FD">
      <w:pPr>
        <w:ind w:left="709"/>
        <w:jc w:val="both"/>
        <w:rPr>
          <w:sz w:val="22"/>
          <w:szCs w:val="22"/>
        </w:rPr>
      </w:pPr>
      <w:r w:rsidRPr="00325B67">
        <w:rPr>
          <w:i/>
          <w:sz w:val="22"/>
          <w:szCs w:val="22"/>
        </w:rPr>
        <w:t>Ключевые слова:</w:t>
      </w:r>
      <w:r w:rsidRPr="00325B67">
        <w:rPr>
          <w:sz w:val="22"/>
          <w:szCs w:val="22"/>
        </w:rPr>
        <w:t xml:space="preserve"> двигатель внутреннего сгорания, предпусковая тепловая подготовка, тепловой аккумулирующий материал, тепловой аккумулятор фазового перехода.</w:t>
      </w:r>
    </w:p>
    <w:p w:rsidR="00596A39" w:rsidRPr="00324D47" w:rsidRDefault="00596A39" w:rsidP="002753FD">
      <w:pPr>
        <w:ind w:firstLine="708"/>
        <w:jc w:val="both"/>
      </w:pPr>
    </w:p>
    <w:p w:rsidR="002A3F39" w:rsidRDefault="002A3F39" w:rsidP="002753FD">
      <w:pPr>
        <w:ind w:firstLine="708"/>
        <w:jc w:val="both"/>
        <w:sectPr w:rsidR="002A3F39" w:rsidSect="001455F5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134" w:right="1134" w:bottom="1134" w:left="1701" w:header="709" w:footer="709" w:gutter="0"/>
          <w:pgNumType w:start="6"/>
          <w:cols w:space="708"/>
          <w:titlePg/>
          <w:docGrid w:linePitch="360"/>
        </w:sectPr>
      </w:pPr>
    </w:p>
    <w:p w:rsidR="00211693" w:rsidRPr="00324D47" w:rsidRDefault="00211693" w:rsidP="002753FD">
      <w:pPr>
        <w:ind w:firstLine="708"/>
        <w:jc w:val="both"/>
      </w:pPr>
      <w:r w:rsidRPr="00324D47">
        <w:lastRenderedPageBreak/>
        <w:t>В последнее время отмечается повышение интереса к проблеме пре</w:t>
      </w:r>
      <w:r w:rsidRPr="00324D47">
        <w:t>д</w:t>
      </w:r>
      <w:r w:rsidRPr="00324D47">
        <w:t>пускового разогрева двигателей вну</w:t>
      </w:r>
      <w:r w:rsidRPr="00324D47">
        <w:t>т</w:t>
      </w:r>
      <w:r w:rsidRPr="00324D47">
        <w:t xml:space="preserve">реннего сгорания (ДВС) </w:t>
      </w:r>
      <w:r w:rsidR="00E73EE7">
        <w:t>транспортных</w:t>
      </w:r>
      <w:r w:rsidRPr="00324D47">
        <w:t xml:space="preserve"> машин в условиях низких температур окружающей среды. Это связано, пре</w:t>
      </w:r>
      <w:r w:rsidRPr="00324D47">
        <w:t>ж</w:t>
      </w:r>
      <w:r w:rsidRPr="00324D47">
        <w:t>де всего, с эксплуатацией большого парка сельскохозяйственной, стро</w:t>
      </w:r>
      <w:r w:rsidRPr="00324D47">
        <w:t>и</w:t>
      </w:r>
      <w:r w:rsidRPr="00324D47">
        <w:t>тельной и автомобильной техники в с</w:t>
      </w:r>
      <w:r w:rsidRPr="00324D47">
        <w:t>е</w:t>
      </w:r>
      <w:r w:rsidRPr="00324D47">
        <w:t>верных регионах России Климатические условия нашей страны очень разноо</w:t>
      </w:r>
      <w:r w:rsidRPr="00324D47">
        <w:t>б</w:t>
      </w:r>
      <w:r w:rsidRPr="00324D47">
        <w:t>разны, более 50% ее территории лежит севернее изотермы января –20</w:t>
      </w:r>
      <w:r w:rsidRPr="00324D47">
        <w:rPr>
          <w:vertAlign w:val="superscript"/>
        </w:rPr>
        <w:t>o</w:t>
      </w:r>
      <w:r w:rsidRPr="00324D47">
        <w:t>С.</w:t>
      </w:r>
    </w:p>
    <w:p w:rsidR="00D12A8F" w:rsidRPr="00324D47" w:rsidRDefault="00D12A8F" w:rsidP="002753FD">
      <w:pPr>
        <w:ind w:firstLine="709"/>
        <w:jc w:val="both"/>
      </w:pPr>
      <w:r w:rsidRPr="00324D47">
        <w:t>Процесс запуска двигателя и подготовки машины к работе в целом продолжается в течение 1 – 3 часов, может и более. Исходя из этого, данная проблема является не только технич</w:t>
      </w:r>
      <w:r w:rsidRPr="00324D47">
        <w:t>е</w:t>
      </w:r>
      <w:r w:rsidRPr="00324D47">
        <w:t>ской, но и социальной, т.к. двигатели многих машин не останавливают на ночное (нерабочее) время.</w:t>
      </w:r>
      <w:r w:rsidR="00EA398C" w:rsidRPr="00324D47">
        <w:t xml:space="preserve"> </w:t>
      </w:r>
    </w:p>
    <w:p w:rsidR="008F40F4" w:rsidRPr="00324D47" w:rsidRDefault="008F40F4" w:rsidP="002753FD">
      <w:pPr>
        <w:ind w:firstLine="708"/>
        <w:jc w:val="both"/>
      </w:pPr>
      <w:r w:rsidRPr="00324D47">
        <w:t>Проблема предпусковой подг</w:t>
      </w:r>
      <w:r w:rsidRPr="00324D47">
        <w:t>о</w:t>
      </w:r>
      <w:r w:rsidRPr="00324D47">
        <w:t xml:space="preserve">товки </w:t>
      </w:r>
      <w:r w:rsidR="00211693" w:rsidRPr="00324D47">
        <w:t>ДВС</w:t>
      </w:r>
      <w:r w:rsidRPr="00324D47">
        <w:t xml:space="preserve"> мобильных машин в услов</w:t>
      </w:r>
      <w:r w:rsidRPr="00324D47">
        <w:t>и</w:t>
      </w:r>
      <w:r w:rsidRPr="00324D47">
        <w:t xml:space="preserve">ях отрицательных температур широко известна и достаточно глубоко изучена. Ею занимались и занимаются многие отечественные и зарубежные ученые. </w:t>
      </w:r>
      <w:r w:rsidRPr="00324D47">
        <w:lastRenderedPageBreak/>
        <w:t>Несмотря на это в настоящее время все технические средства облегчения запу</w:t>
      </w:r>
      <w:r w:rsidRPr="00324D47">
        <w:t>с</w:t>
      </w:r>
      <w:r w:rsidRPr="00324D47">
        <w:t>ка ДВС далеки от совершенства и обл</w:t>
      </w:r>
      <w:r w:rsidRPr="00324D47">
        <w:t>а</w:t>
      </w:r>
      <w:r w:rsidRPr="00324D47">
        <w:t>дают рядом существенных недостатков.</w:t>
      </w:r>
    </w:p>
    <w:p w:rsidR="008F40F4" w:rsidRPr="00324D47" w:rsidRDefault="008F40F4" w:rsidP="002753FD">
      <w:pPr>
        <w:pStyle w:val="a4"/>
        <w:spacing w:after="0"/>
        <w:ind w:firstLine="708"/>
        <w:jc w:val="both"/>
        <w:rPr>
          <w:bCs/>
        </w:rPr>
      </w:pPr>
      <w:r w:rsidRPr="00324D47">
        <w:rPr>
          <w:bCs/>
        </w:rPr>
        <w:t>Ре</w:t>
      </w:r>
      <w:r w:rsidR="00367479">
        <w:rPr>
          <w:bCs/>
        </w:rPr>
        <w:t>шение проблемы пуска дизеля при</w:t>
      </w:r>
      <w:r w:rsidRPr="00324D47">
        <w:rPr>
          <w:bCs/>
        </w:rPr>
        <w:t xml:space="preserve"> низкой температуре окружающего воздуха ведется по двум направлениям:</w:t>
      </w:r>
    </w:p>
    <w:p w:rsidR="008F40F4" w:rsidRPr="00324D47" w:rsidRDefault="008F40F4" w:rsidP="002753FD">
      <w:pPr>
        <w:pStyle w:val="a4"/>
        <w:numPr>
          <w:ilvl w:val="0"/>
          <w:numId w:val="11"/>
        </w:numPr>
        <w:tabs>
          <w:tab w:val="clear" w:pos="1071"/>
        </w:tabs>
        <w:spacing w:after="0"/>
        <w:ind w:left="709"/>
        <w:jc w:val="both"/>
        <w:rPr>
          <w:bCs/>
        </w:rPr>
      </w:pPr>
      <w:r w:rsidRPr="00324D47">
        <w:rPr>
          <w:bCs/>
        </w:rPr>
        <w:t>достижением необходимой пу</w:t>
      </w:r>
      <w:r w:rsidRPr="00324D47">
        <w:rPr>
          <w:bCs/>
        </w:rPr>
        <w:t>с</w:t>
      </w:r>
      <w:r w:rsidRPr="00324D47">
        <w:rPr>
          <w:bCs/>
        </w:rPr>
        <w:t>ковой частоты вращения коле</w:t>
      </w:r>
      <w:r w:rsidRPr="00324D47">
        <w:rPr>
          <w:bCs/>
        </w:rPr>
        <w:t>н</w:t>
      </w:r>
      <w:r w:rsidRPr="00324D47">
        <w:rPr>
          <w:bCs/>
        </w:rPr>
        <w:t>чатого вала;</w:t>
      </w:r>
    </w:p>
    <w:p w:rsidR="008F40F4" w:rsidRPr="00324D47" w:rsidRDefault="008F40F4" w:rsidP="002753FD">
      <w:pPr>
        <w:pStyle w:val="a4"/>
        <w:numPr>
          <w:ilvl w:val="0"/>
          <w:numId w:val="3"/>
        </w:numPr>
        <w:tabs>
          <w:tab w:val="clear" w:pos="1072"/>
        </w:tabs>
        <w:spacing w:after="0"/>
        <w:ind w:left="709"/>
        <w:jc w:val="both"/>
        <w:rPr>
          <w:bCs/>
        </w:rPr>
      </w:pPr>
      <w:r w:rsidRPr="00324D47">
        <w:rPr>
          <w:bCs/>
        </w:rPr>
        <w:t>облегчением воспламенения г</w:t>
      </w:r>
      <w:r w:rsidRPr="00324D47">
        <w:rPr>
          <w:bCs/>
        </w:rPr>
        <w:t>о</w:t>
      </w:r>
      <w:r w:rsidRPr="00324D47">
        <w:rPr>
          <w:bCs/>
        </w:rPr>
        <w:t>рючей смеси.</w:t>
      </w:r>
    </w:p>
    <w:p w:rsidR="007624F5" w:rsidRPr="00324D47" w:rsidRDefault="007624F5" w:rsidP="002753FD">
      <w:pPr>
        <w:pStyle w:val="a4"/>
        <w:spacing w:after="0"/>
        <w:ind w:firstLine="708"/>
        <w:jc w:val="both"/>
        <w:rPr>
          <w:bCs/>
        </w:rPr>
      </w:pPr>
      <w:r w:rsidRPr="00324D47">
        <w:rPr>
          <w:bCs/>
        </w:rPr>
        <w:t>Эти направления реализуются различными способами и средствами. Так, необходимая пусковая частота вращения коленчатого вала двигателя может достигаться за счет снижения с</w:t>
      </w:r>
      <w:r w:rsidRPr="00324D47">
        <w:rPr>
          <w:bCs/>
        </w:rPr>
        <w:t>о</w:t>
      </w:r>
      <w:r w:rsidRPr="00324D47">
        <w:rPr>
          <w:bCs/>
        </w:rPr>
        <w:t>противления прокручиванию и увел</w:t>
      </w:r>
      <w:r w:rsidRPr="00324D47">
        <w:rPr>
          <w:bCs/>
        </w:rPr>
        <w:t>и</w:t>
      </w:r>
      <w:r w:rsidRPr="00324D47">
        <w:rPr>
          <w:bCs/>
        </w:rPr>
        <w:t>чения мощности пусковой системы.</w:t>
      </w:r>
    </w:p>
    <w:p w:rsidR="007624F5" w:rsidRPr="00324D47" w:rsidRDefault="007624F5" w:rsidP="002753FD">
      <w:pPr>
        <w:pStyle w:val="a4"/>
        <w:spacing w:after="0"/>
        <w:jc w:val="both"/>
        <w:rPr>
          <w:bCs/>
        </w:rPr>
      </w:pPr>
      <w:r w:rsidRPr="00324D47">
        <w:rPr>
          <w:bCs/>
        </w:rPr>
        <w:tab/>
        <w:t>Сопротивление прокручиванию, в свою очередь, может снижаться как за счет применения декомпрессионных устройств, так и за счет снижения вя</w:t>
      </w:r>
      <w:r w:rsidRPr="00324D47">
        <w:rPr>
          <w:bCs/>
        </w:rPr>
        <w:t>з</w:t>
      </w:r>
      <w:r w:rsidRPr="00324D47">
        <w:rPr>
          <w:bCs/>
        </w:rPr>
        <w:t>кости моторного масла или применения присадок к маслам, снижающих коэ</w:t>
      </w:r>
      <w:r w:rsidRPr="00324D47">
        <w:rPr>
          <w:bCs/>
        </w:rPr>
        <w:t>ф</w:t>
      </w:r>
      <w:r w:rsidRPr="00324D47">
        <w:rPr>
          <w:bCs/>
        </w:rPr>
        <w:t>фициент трения.</w:t>
      </w:r>
    </w:p>
    <w:p w:rsidR="007624F5" w:rsidRPr="00324D47" w:rsidRDefault="007624F5" w:rsidP="002753FD">
      <w:pPr>
        <w:pStyle w:val="a4"/>
        <w:widowControl w:val="0"/>
        <w:spacing w:after="0"/>
        <w:ind w:firstLine="709"/>
        <w:jc w:val="both"/>
        <w:rPr>
          <w:bCs/>
        </w:rPr>
      </w:pPr>
      <w:r w:rsidRPr="00324D47">
        <w:rPr>
          <w:bCs/>
        </w:rPr>
        <w:t xml:space="preserve">Снижение вязкости моторного </w:t>
      </w:r>
      <w:r w:rsidRPr="00324D47">
        <w:rPr>
          <w:bCs/>
        </w:rPr>
        <w:lastRenderedPageBreak/>
        <w:t>масла может достигаться путем разба</w:t>
      </w:r>
      <w:r w:rsidRPr="00324D47">
        <w:rPr>
          <w:bCs/>
        </w:rPr>
        <w:t>в</w:t>
      </w:r>
      <w:r w:rsidRPr="00324D47">
        <w:rPr>
          <w:bCs/>
        </w:rPr>
        <w:t>ления его дизельным топливом или бе</w:t>
      </w:r>
      <w:r w:rsidRPr="00324D47">
        <w:rPr>
          <w:bCs/>
        </w:rPr>
        <w:t>н</w:t>
      </w:r>
      <w:r w:rsidRPr="00324D47">
        <w:rPr>
          <w:bCs/>
        </w:rPr>
        <w:t>зином, которые испаряются в процессе работы двигателя.</w:t>
      </w:r>
      <w:r w:rsidRPr="00324D47">
        <w:rPr>
          <w:bCs/>
        </w:rPr>
        <w:tab/>
        <w:t>Однако такой сп</w:t>
      </w:r>
      <w:r w:rsidRPr="00324D47">
        <w:rPr>
          <w:bCs/>
        </w:rPr>
        <w:t>о</w:t>
      </w:r>
      <w:r w:rsidRPr="00324D47">
        <w:rPr>
          <w:bCs/>
        </w:rPr>
        <w:t>соб не является эффективным.</w:t>
      </w:r>
    </w:p>
    <w:p w:rsidR="00C11E8F" w:rsidRPr="00324D47" w:rsidRDefault="00C11E8F" w:rsidP="002753FD">
      <w:pPr>
        <w:pStyle w:val="a4"/>
        <w:spacing w:after="0"/>
        <w:ind w:firstLine="709"/>
        <w:jc w:val="both"/>
        <w:rPr>
          <w:bCs/>
        </w:rPr>
      </w:pPr>
      <w:r w:rsidRPr="00324D47">
        <w:rPr>
          <w:bCs/>
        </w:rPr>
        <w:t>Облегчение воспламенения г</w:t>
      </w:r>
      <w:r w:rsidRPr="00324D47">
        <w:rPr>
          <w:bCs/>
        </w:rPr>
        <w:t>о</w:t>
      </w:r>
      <w:r w:rsidRPr="00324D47">
        <w:rPr>
          <w:bCs/>
        </w:rPr>
        <w:t>рючей смеси возможно за счет испол</w:t>
      </w:r>
      <w:r w:rsidRPr="00324D47">
        <w:rPr>
          <w:bCs/>
        </w:rPr>
        <w:t>ь</w:t>
      </w:r>
      <w:r w:rsidRPr="00324D47">
        <w:rPr>
          <w:bCs/>
        </w:rPr>
        <w:t>зования различных средств и способов, ее подготавливающих, либо за счет вн</w:t>
      </w:r>
      <w:r w:rsidRPr="00324D47">
        <w:rPr>
          <w:bCs/>
        </w:rPr>
        <w:t>е</w:t>
      </w:r>
      <w:r w:rsidRPr="00324D47">
        <w:rPr>
          <w:bCs/>
        </w:rPr>
        <w:t>сения конструктивных мер. Для подг</w:t>
      </w:r>
      <w:r w:rsidRPr="00324D47">
        <w:rPr>
          <w:bCs/>
        </w:rPr>
        <w:t>о</w:t>
      </w:r>
      <w:r w:rsidRPr="00324D47">
        <w:rPr>
          <w:bCs/>
        </w:rPr>
        <w:t>товки горючей смеси широкое прим</w:t>
      </w:r>
      <w:r w:rsidRPr="00324D47">
        <w:rPr>
          <w:bCs/>
        </w:rPr>
        <w:t>е</w:t>
      </w:r>
      <w:r w:rsidRPr="00324D47">
        <w:rPr>
          <w:bCs/>
        </w:rPr>
        <w:t>нение находят устройства для подогрева воздушного заряда, присадки к топливу, облегчающие его воспламенение, ле</w:t>
      </w:r>
      <w:r w:rsidRPr="00324D47">
        <w:rPr>
          <w:bCs/>
        </w:rPr>
        <w:t>г</w:t>
      </w:r>
      <w:r w:rsidRPr="00324D47">
        <w:rPr>
          <w:bCs/>
        </w:rPr>
        <w:t>ковоспламеняющиеся жидкости. Кроме того, возможно облегчение воспламен</w:t>
      </w:r>
      <w:r w:rsidRPr="00324D47">
        <w:rPr>
          <w:bCs/>
        </w:rPr>
        <w:t>е</w:t>
      </w:r>
      <w:r w:rsidRPr="00324D47">
        <w:rPr>
          <w:bCs/>
        </w:rPr>
        <w:t>ния за счет улучшения качества расп</w:t>
      </w:r>
      <w:r w:rsidRPr="00324D47">
        <w:rPr>
          <w:bCs/>
        </w:rPr>
        <w:t>ы</w:t>
      </w:r>
      <w:r w:rsidRPr="00324D47">
        <w:rPr>
          <w:bCs/>
        </w:rPr>
        <w:t>ливания и смесеобразования, оптимиз</w:t>
      </w:r>
      <w:r w:rsidRPr="00324D47">
        <w:rPr>
          <w:bCs/>
        </w:rPr>
        <w:t>а</w:t>
      </w:r>
      <w:r w:rsidRPr="00324D47">
        <w:rPr>
          <w:bCs/>
        </w:rPr>
        <w:t>ции качественного состава смеси.</w:t>
      </w:r>
    </w:p>
    <w:p w:rsidR="00C11E8F" w:rsidRPr="00324D47" w:rsidRDefault="00C11E8F" w:rsidP="002753FD">
      <w:pPr>
        <w:pStyle w:val="a4"/>
        <w:spacing w:after="0"/>
        <w:jc w:val="both"/>
        <w:rPr>
          <w:bCs/>
        </w:rPr>
      </w:pPr>
      <w:r w:rsidRPr="00324D47">
        <w:rPr>
          <w:bCs/>
        </w:rPr>
        <w:tab/>
        <w:t>Для подогрева воздуха на впуске у современных дизелей используют свечи накаливания и электрофакельные подогреватели. Свечи накаливания, как правило, применяют для дизелей с н</w:t>
      </w:r>
      <w:r w:rsidRPr="00324D47">
        <w:rPr>
          <w:bCs/>
        </w:rPr>
        <w:t>е</w:t>
      </w:r>
      <w:r w:rsidRPr="00324D47">
        <w:rPr>
          <w:bCs/>
        </w:rPr>
        <w:t>большим рабочим объемом и при те</w:t>
      </w:r>
      <w:r w:rsidRPr="00324D47">
        <w:rPr>
          <w:bCs/>
        </w:rPr>
        <w:t>м</w:t>
      </w:r>
      <w:r w:rsidRPr="00324D47">
        <w:rPr>
          <w:bCs/>
        </w:rPr>
        <w:t>пературах окружающего воздуха до –15</w:t>
      </w:r>
      <w:r w:rsidRPr="00324D47">
        <w:rPr>
          <w:bCs/>
          <w:vertAlign w:val="superscript"/>
        </w:rPr>
        <w:t>о</w:t>
      </w:r>
      <w:r w:rsidRPr="00324D47">
        <w:rPr>
          <w:bCs/>
        </w:rPr>
        <w:t>С.</w:t>
      </w:r>
    </w:p>
    <w:p w:rsidR="00C11E8F" w:rsidRPr="00324D47" w:rsidRDefault="00C11E8F" w:rsidP="002753FD">
      <w:pPr>
        <w:pStyle w:val="a4"/>
        <w:spacing w:after="0"/>
        <w:ind w:firstLine="708"/>
        <w:jc w:val="both"/>
        <w:rPr>
          <w:bCs/>
        </w:rPr>
      </w:pPr>
      <w:r w:rsidRPr="00324D47">
        <w:rPr>
          <w:bCs/>
        </w:rPr>
        <w:t>Температурный предел пуска значительно расширяется при примен</w:t>
      </w:r>
      <w:r w:rsidRPr="00324D47">
        <w:rPr>
          <w:bCs/>
        </w:rPr>
        <w:t>е</w:t>
      </w:r>
      <w:r w:rsidRPr="00324D47">
        <w:rPr>
          <w:bCs/>
        </w:rPr>
        <w:t>нии пусковых жидкостей. Наибольшее распространение получили жидкости на основе этилового эфира с добавлением масла с противоизносными и против</w:t>
      </w:r>
      <w:r w:rsidRPr="00324D47">
        <w:rPr>
          <w:bCs/>
        </w:rPr>
        <w:t>о</w:t>
      </w:r>
      <w:r w:rsidRPr="00324D47">
        <w:rPr>
          <w:bCs/>
        </w:rPr>
        <w:t>коррозионными присадками.</w:t>
      </w:r>
    </w:p>
    <w:p w:rsidR="00C11E8F" w:rsidRPr="00324D47" w:rsidRDefault="00C11E8F" w:rsidP="002753FD">
      <w:pPr>
        <w:pStyle w:val="a4"/>
        <w:spacing w:after="0"/>
        <w:ind w:firstLine="708"/>
        <w:jc w:val="both"/>
        <w:rPr>
          <w:bCs/>
        </w:rPr>
      </w:pPr>
      <w:r w:rsidRPr="00324D47">
        <w:rPr>
          <w:bCs/>
        </w:rPr>
        <w:t>Применение пусковых жидк</w:t>
      </w:r>
      <w:r w:rsidRPr="00324D47">
        <w:rPr>
          <w:bCs/>
        </w:rPr>
        <w:t>о</w:t>
      </w:r>
      <w:r w:rsidRPr="00324D47">
        <w:rPr>
          <w:bCs/>
        </w:rPr>
        <w:t>стей позволяет осуществлять пуск х</w:t>
      </w:r>
      <w:r w:rsidRPr="00324D47">
        <w:rPr>
          <w:bCs/>
        </w:rPr>
        <w:t>о</w:t>
      </w:r>
      <w:r w:rsidRPr="00324D47">
        <w:rPr>
          <w:bCs/>
        </w:rPr>
        <w:t>лодного двигателя при температуре о</w:t>
      </w:r>
      <w:r w:rsidRPr="00324D47">
        <w:rPr>
          <w:bCs/>
        </w:rPr>
        <w:t>к</w:t>
      </w:r>
      <w:r w:rsidRPr="00324D47">
        <w:rPr>
          <w:bCs/>
        </w:rPr>
        <w:t>ружающей среды до –48</w:t>
      </w:r>
      <w:r w:rsidRPr="00324D47">
        <w:rPr>
          <w:bCs/>
          <w:vertAlign w:val="superscript"/>
        </w:rPr>
        <w:t>о</w:t>
      </w:r>
      <w:r w:rsidRPr="00324D47">
        <w:rPr>
          <w:bCs/>
        </w:rPr>
        <w:t>С, вместе с тем они не нашли широкого применения в нашей стране прежде всего из-за деф</w:t>
      </w:r>
      <w:r w:rsidRPr="00324D47">
        <w:rPr>
          <w:bCs/>
        </w:rPr>
        <w:t>и</w:t>
      </w:r>
      <w:r w:rsidRPr="00324D47">
        <w:rPr>
          <w:bCs/>
        </w:rPr>
        <w:t>цита жидкостей, а также при необход</w:t>
      </w:r>
      <w:r w:rsidRPr="00324D47">
        <w:rPr>
          <w:bCs/>
        </w:rPr>
        <w:t>и</w:t>
      </w:r>
      <w:r w:rsidRPr="00324D47">
        <w:rPr>
          <w:bCs/>
        </w:rPr>
        <w:t>мости соблюдения мер безопасности при их хранении и применении.</w:t>
      </w:r>
    </w:p>
    <w:p w:rsidR="00C11E8F" w:rsidRPr="00324D47" w:rsidRDefault="00C11E8F" w:rsidP="002753FD">
      <w:pPr>
        <w:pStyle w:val="a4"/>
        <w:spacing w:after="0"/>
        <w:ind w:firstLine="709"/>
        <w:jc w:val="both"/>
        <w:rPr>
          <w:bCs/>
        </w:rPr>
      </w:pPr>
      <w:r w:rsidRPr="00324D47">
        <w:rPr>
          <w:bCs/>
        </w:rPr>
        <w:t>Кроме разработки традиционных мероприятий, для улучшения условий пуска дизелей, совершенствования их пусковых устройств, существует во</w:t>
      </w:r>
      <w:r w:rsidRPr="00324D47">
        <w:rPr>
          <w:bCs/>
        </w:rPr>
        <w:t>з</w:t>
      </w:r>
      <w:r w:rsidRPr="00324D47">
        <w:rPr>
          <w:bCs/>
        </w:rPr>
        <w:t>можность осуществления ряда конс</w:t>
      </w:r>
      <w:r w:rsidRPr="00324D47">
        <w:rPr>
          <w:bCs/>
        </w:rPr>
        <w:t>т</w:t>
      </w:r>
      <w:r w:rsidRPr="00324D47">
        <w:rPr>
          <w:bCs/>
        </w:rPr>
        <w:t>руктивных мер, предназначенных для облегчения пуска дизелей при низких температурах.</w:t>
      </w:r>
    </w:p>
    <w:p w:rsidR="00C11E8F" w:rsidRPr="00324D47" w:rsidRDefault="00C11E8F" w:rsidP="002753FD">
      <w:pPr>
        <w:pStyle w:val="a4"/>
        <w:spacing w:after="0"/>
        <w:ind w:firstLine="709"/>
        <w:jc w:val="both"/>
        <w:rPr>
          <w:bCs/>
        </w:rPr>
      </w:pPr>
      <w:r w:rsidRPr="00324D47">
        <w:rPr>
          <w:bCs/>
        </w:rPr>
        <w:lastRenderedPageBreak/>
        <w:t>Улучшение пусковых качеств двигателей путем внесения констру</w:t>
      </w:r>
      <w:r w:rsidRPr="00324D47">
        <w:rPr>
          <w:bCs/>
        </w:rPr>
        <w:t>к</w:t>
      </w:r>
      <w:r w:rsidRPr="00324D47">
        <w:rPr>
          <w:bCs/>
        </w:rPr>
        <w:t>тивных изменений является возможным и перспективным направлением, но вместе с тем существующие решения требуют доработки, и их внедрение возможно лишь на стадии проектиров</w:t>
      </w:r>
      <w:r w:rsidRPr="00324D47">
        <w:rPr>
          <w:bCs/>
        </w:rPr>
        <w:t>а</w:t>
      </w:r>
      <w:r w:rsidRPr="00324D47">
        <w:rPr>
          <w:bCs/>
        </w:rPr>
        <w:t>ния двигателя.</w:t>
      </w:r>
    </w:p>
    <w:p w:rsidR="00C11E8F" w:rsidRPr="00324D47" w:rsidRDefault="00C11E8F" w:rsidP="002753FD">
      <w:pPr>
        <w:pStyle w:val="a4"/>
        <w:spacing w:after="0"/>
        <w:ind w:firstLine="708"/>
        <w:jc w:val="both"/>
        <w:rPr>
          <w:bCs/>
        </w:rPr>
      </w:pPr>
      <w:r w:rsidRPr="00324D47">
        <w:rPr>
          <w:bCs/>
        </w:rPr>
        <w:t>Предпусковая тепловая подг</w:t>
      </w:r>
      <w:r w:rsidRPr="00324D47">
        <w:rPr>
          <w:bCs/>
        </w:rPr>
        <w:t>о</w:t>
      </w:r>
      <w:r w:rsidRPr="00324D47">
        <w:rPr>
          <w:bCs/>
        </w:rPr>
        <w:t>товка двигателя решает задачу его пуска комплексно, так как обеспечивает не только облегчение воспламенения раб</w:t>
      </w:r>
      <w:r w:rsidRPr="00324D47">
        <w:rPr>
          <w:bCs/>
        </w:rPr>
        <w:t>о</w:t>
      </w:r>
      <w:r w:rsidRPr="00324D47">
        <w:rPr>
          <w:bCs/>
        </w:rPr>
        <w:t>чей смеси, но и достижение пусковой частоты вращения коленчатого вала. Достигается это поддержанием опред</w:t>
      </w:r>
      <w:r w:rsidRPr="00324D47">
        <w:rPr>
          <w:bCs/>
        </w:rPr>
        <w:t>е</w:t>
      </w:r>
      <w:r w:rsidRPr="00324D47">
        <w:rPr>
          <w:bCs/>
        </w:rPr>
        <w:t>ленного температурного режима эл</w:t>
      </w:r>
      <w:r w:rsidRPr="00324D47">
        <w:rPr>
          <w:bCs/>
        </w:rPr>
        <w:t>е</w:t>
      </w:r>
      <w:r w:rsidRPr="00324D47">
        <w:rPr>
          <w:bCs/>
        </w:rPr>
        <w:t>ментов двигателя и рабочих сред, при котором обеспечиваются наименьшие отрицательные воздействия низкой температуры окружающей среды как на пусковые качества двигателя, так и на другие эксплуатационные факторы.</w:t>
      </w:r>
    </w:p>
    <w:p w:rsidR="006F6338" w:rsidRPr="00324D47" w:rsidRDefault="006F6338" w:rsidP="002753FD">
      <w:pPr>
        <w:pStyle w:val="a4"/>
        <w:spacing w:after="0"/>
        <w:ind w:firstLine="708"/>
        <w:jc w:val="both"/>
        <w:rPr>
          <w:bCs/>
        </w:rPr>
      </w:pPr>
      <w:r w:rsidRPr="00324D47">
        <w:rPr>
          <w:bCs/>
        </w:rPr>
        <w:t>Тепловая подготовка может ос</w:t>
      </w:r>
      <w:r w:rsidRPr="00324D47">
        <w:rPr>
          <w:bCs/>
        </w:rPr>
        <w:t>у</w:t>
      </w:r>
      <w:r w:rsidRPr="00324D47">
        <w:rPr>
          <w:bCs/>
        </w:rPr>
        <w:t>ществляться двумя основными спос</w:t>
      </w:r>
      <w:r w:rsidRPr="00324D47">
        <w:rPr>
          <w:bCs/>
        </w:rPr>
        <w:t>о</w:t>
      </w:r>
      <w:r w:rsidRPr="00324D47">
        <w:rPr>
          <w:bCs/>
        </w:rPr>
        <w:t>бами в зависимости от времени ее пр</w:t>
      </w:r>
      <w:r w:rsidRPr="00324D47">
        <w:rPr>
          <w:bCs/>
        </w:rPr>
        <w:t>о</w:t>
      </w:r>
      <w:r w:rsidRPr="00324D47">
        <w:rPr>
          <w:bCs/>
        </w:rPr>
        <w:t>ведения:</w:t>
      </w:r>
      <w:r w:rsidR="00FF6043" w:rsidRPr="00324D47">
        <w:rPr>
          <w:bCs/>
        </w:rPr>
        <w:t xml:space="preserve"> </w:t>
      </w:r>
      <w:r w:rsidRPr="00324D47">
        <w:rPr>
          <w:bCs/>
        </w:rPr>
        <w:t>межсменный</w:t>
      </w:r>
      <w:r w:rsidR="00FF6043" w:rsidRPr="00324D47">
        <w:rPr>
          <w:bCs/>
        </w:rPr>
        <w:t xml:space="preserve"> подогрев, </w:t>
      </w:r>
      <w:r w:rsidRPr="00324D47">
        <w:rPr>
          <w:bCs/>
        </w:rPr>
        <w:t>пре</w:t>
      </w:r>
      <w:r w:rsidRPr="00324D47">
        <w:rPr>
          <w:bCs/>
        </w:rPr>
        <w:t>д</w:t>
      </w:r>
      <w:r w:rsidRPr="00324D47">
        <w:rPr>
          <w:bCs/>
        </w:rPr>
        <w:t>пусковой разогрев.</w:t>
      </w:r>
    </w:p>
    <w:p w:rsidR="006F6338" w:rsidRPr="00324D47" w:rsidRDefault="006F6338" w:rsidP="002753FD">
      <w:pPr>
        <w:pStyle w:val="a4"/>
        <w:spacing w:after="0"/>
        <w:jc w:val="both"/>
        <w:rPr>
          <w:bCs/>
        </w:rPr>
      </w:pPr>
      <w:r w:rsidRPr="00324D47">
        <w:rPr>
          <w:bCs/>
        </w:rPr>
        <w:tab/>
        <w:t>При межсменном подогреве те</w:t>
      </w:r>
      <w:r w:rsidRPr="00324D47">
        <w:rPr>
          <w:bCs/>
        </w:rPr>
        <w:t>м</w:t>
      </w:r>
      <w:r w:rsidRPr="00324D47">
        <w:rPr>
          <w:bCs/>
        </w:rPr>
        <w:t>пературный режим двигателя подде</w:t>
      </w:r>
      <w:r w:rsidRPr="00324D47">
        <w:rPr>
          <w:bCs/>
        </w:rPr>
        <w:t>р</w:t>
      </w:r>
      <w:r w:rsidRPr="00324D47">
        <w:rPr>
          <w:bCs/>
        </w:rPr>
        <w:t>живается постоянным в период всего времени хранения машины.</w:t>
      </w:r>
    </w:p>
    <w:p w:rsidR="006F6338" w:rsidRPr="00324D47" w:rsidRDefault="006F6338" w:rsidP="002753FD">
      <w:pPr>
        <w:pStyle w:val="a4"/>
        <w:spacing w:after="0"/>
        <w:ind w:firstLine="709"/>
        <w:jc w:val="both"/>
        <w:rPr>
          <w:bCs/>
        </w:rPr>
      </w:pPr>
      <w:r w:rsidRPr="00324D47">
        <w:rPr>
          <w:bCs/>
        </w:rPr>
        <w:t>Энергия, затрачиваемая для этих целей, идет на компенсацию теплоп</w:t>
      </w:r>
      <w:r w:rsidRPr="00324D47">
        <w:rPr>
          <w:bCs/>
        </w:rPr>
        <w:t>о</w:t>
      </w:r>
      <w:r w:rsidRPr="00324D47">
        <w:rPr>
          <w:bCs/>
        </w:rPr>
        <w:t>терь в окружающую среду. Достоинс</w:t>
      </w:r>
      <w:r w:rsidRPr="00324D47">
        <w:rPr>
          <w:bCs/>
        </w:rPr>
        <w:t>т</w:t>
      </w:r>
      <w:r w:rsidRPr="00324D47">
        <w:rPr>
          <w:bCs/>
        </w:rPr>
        <w:t>вом данного способа является более равномерный прогрев, меньшая тепл</w:t>
      </w:r>
      <w:r w:rsidRPr="00324D47">
        <w:rPr>
          <w:bCs/>
        </w:rPr>
        <w:t>о</w:t>
      </w:r>
      <w:r w:rsidRPr="00324D47">
        <w:rPr>
          <w:bCs/>
        </w:rPr>
        <w:t>напряженность деталей, отсутствие д</w:t>
      </w:r>
      <w:r w:rsidRPr="00324D47">
        <w:rPr>
          <w:bCs/>
        </w:rPr>
        <w:t>о</w:t>
      </w:r>
      <w:r w:rsidRPr="00324D47">
        <w:rPr>
          <w:bCs/>
        </w:rPr>
        <w:t>полнительных трудозатрат и времени на подготовку машины к выходу на линию.</w:t>
      </w:r>
    </w:p>
    <w:p w:rsidR="006F6338" w:rsidRPr="00324D47" w:rsidRDefault="006F6338" w:rsidP="002753FD">
      <w:pPr>
        <w:pStyle w:val="a4"/>
        <w:spacing w:after="0"/>
        <w:jc w:val="both"/>
        <w:rPr>
          <w:bCs/>
        </w:rPr>
      </w:pPr>
      <w:r w:rsidRPr="00324D47">
        <w:rPr>
          <w:bCs/>
        </w:rPr>
        <w:tab/>
        <w:t>При разогреве происходит нагрев деталей двигателя и рабочих сред в т</w:t>
      </w:r>
      <w:r w:rsidRPr="00324D47">
        <w:rPr>
          <w:bCs/>
        </w:rPr>
        <w:t>е</w:t>
      </w:r>
      <w:r w:rsidRPr="00324D47">
        <w:rPr>
          <w:bCs/>
        </w:rPr>
        <w:t>чение некоторого короткого промежу</w:t>
      </w:r>
      <w:r w:rsidRPr="00324D47">
        <w:rPr>
          <w:bCs/>
        </w:rPr>
        <w:t>т</w:t>
      </w:r>
      <w:r w:rsidRPr="00324D47">
        <w:rPr>
          <w:bCs/>
        </w:rPr>
        <w:t>ка времени непосредственно перед пу</w:t>
      </w:r>
      <w:r w:rsidRPr="00324D47">
        <w:rPr>
          <w:bCs/>
        </w:rPr>
        <w:t>с</w:t>
      </w:r>
      <w:r w:rsidRPr="00324D47">
        <w:rPr>
          <w:bCs/>
        </w:rPr>
        <w:t>ком.</w:t>
      </w:r>
    </w:p>
    <w:p w:rsidR="00B25410" w:rsidRPr="00324D47" w:rsidRDefault="00B25410" w:rsidP="002753FD">
      <w:pPr>
        <w:ind w:firstLine="709"/>
        <w:jc w:val="both"/>
      </w:pPr>
      <w:r w:rsidRPr="00324D47">
        <w:t>Анализ показал, что для наде</w:t>
      </w:r>
      <w:r w:rsidRPr="00324D47">
        <w:t>ж</w:t>
      </w:r>
      <w:r w:rsidRPr="00324D47">
        <w:t>ного пуска бензинового двигателя и стабильности его работы необходимо качественное искрообразование и соо</w:t>
      </w:r>
      <w:r w:rsidRPr="00324D47">
        <w:t>т</w:t>
      </w:r>
      <w:r w:rsidRPr="00324D47">
        <w:t>ветствующий состав горючей смеси, к</w:t>
      </w:r>
      <w:r w:rsidRPr="00324D47">
        <w:t>о</w:t>
      </w:r>
      <w:r w:rsidRPr="00324D47">
        <w:t>торые зависят от следующих факторов:</w:t>
      </w:r>
      <w:r w:rsidR="00FF6043" w:rsidRPr="00324D47">
        <w:t xml:space="preserve"> </w:t>
      </w:r>
      <w:r w:rsidRPr="00324D47">
        <w:t>плотности бензина</w:t>
      </w:r>
      <w:r w:rsidR="00FF6043" w:rsidRPr="00324D47">
        <w:t xml:space="preserve">, </w:t>
      </w:r>
      <w:r w:rsidRPr="00324D47">
        <w:t>вязкости бензина</w:t>
      </w:r>
      <w:r w:rsidR="00FF6043" w:rsidRPr="00324D47">
        <w:t>, в</w:t>
      </w:r>
      <w:r w:rsidRPr="00324D47">
        <w:t xml:space="preserve">еличины поверхностного натяжения </w:t>
      </w:r>
      <w:r w:rsidRPr="00324D47">
        <w:lastRenderedPageBreak/>
        <w:t>бензина</w:t>
      </w:r>
      <w:r w:rsidR="00FF6043" w:rsidRPr="00324D47">
        <w:t xml:space="preserve">, </w:t>
      </w:r>
      <w:r w:rsidRPr="00324D47">
        <w:t>давления насыщенных паров бензина</w:t>
      </w:r>
      <w:r w:rsidR="00FF6043" w:rsidRPr="00324D47">
        <w:t xml:space="preserve">, </w:t>
      </w:r>
      <w:r w:rsidRPr="00324D47">
        <w:t>напряжения и емкости аккум</w:t>
      </w:r>
      <w:r w:rsidRPr="00324D47">
        <w:t>у</w:t>
      </w:r>
      <w:r w:rsidRPr="00324D47">
        <w:t>ляторной батареи.</w:t>
      </w:r>
    </w:p>
    <w:p w:rsidR="00182B99" w:rsidRPr="00324D47" w:rsidRDefault="00182B99" w:rsidP="002753FD">
      <w:pPr>
        <w:pStyle w:val="a4"/>
        <w:widowControl w:val="0"/>
        <w:spacing w:after="0"/>
        <w:ind w:firstLine="708"/>
        <w:jc w:val="both"/>
        <w:rPr>
          <w:bCs/>
        </w:rPr>
      </w:pPr>
      <w:r w:rsidRPr="00324D47">
        <w:rPr>
          <w:bCs/>
        </w:rPr>
        <w:t>Проведенные теоретические и</w:t>
      </w:r>
      <w:r w:rsidRPr="00324D47">
        <w:rPr>
          <w:bCs/>
        </w:rPr>
        <w:t>с</w:t>
      </w:r>
      <w:r w:rsidRPr="00324D47">
        <w:rPr>
          <w:bCs/>
        </w:rPr>
        <w:t>следования существующих автономных систем предпусковой тепловой подг</w:t>
      </w:r>
      <w:r w:rsidRPr="00324D47">
        <w:rPr>
          <w:bCs/>
        </w:rPr>
        <w:t>о</w:t>
      </w:r>
      <w:r w:rsidRPr="00324D47">
        <w:rPr>
          <w:bCs/>
        </w:rPr>
        <w:t>товки позволяют сделать соответс</w:t>
      </w:r>
      <w:r w:rsidRPr="00324D47">
        <w:rPr>
          <w:bCs/>
        </w:rPr>
        <w:t>т</w:t>
      </w:r>
      <w:r w:rsidRPr="00324D47">
        <w:rPr>
          <w:bCs/>
        </w:rPr>
        <w:t>вующие выводы</w:t>
      </w:r>
      <w:r w:rsidR="00FF6043" w:rsidRPr="00324D47">
        <w:rPr>
          <w:bCs/>
        </w:rPr>
        <w:t>:</w:t>
      </w:r>
    </w:p>
    <w:p w:rsidR="00182B99" w:rsidRPr="00324D47" w:rsidRDefault="00182B99" w:rsidP="002753FD">
      <w:pPr>
        <w:pStyle w:val="a4"/>
        <w:widowControl w:val="0"/>
        <w:spacing w:after="0"/>
        <w:jc w:val="both"/>
        <w:rPr>
          <w:bCs/>
        </w:rPr>
      </w:pPr>
      <w:r w:rsidRPr="00324D47">
        <w:rPr>
          <w:bCs/>
        </w:rPr>
        <w:tab/>
        <w:t>1. Наиболее перспективным н</w:t>
      </w:r>
      <w:r w:rsidRPr="00324D47">
        <w:rPr>
          <w:bCs/>
        </w:rPr>
        <w:t>а</w:t>
      </w:r>
      <w:r w:rsidRPr="00324D47">
        <w:rPr>
          <w:bCs/>
        </w:rPr>
        <w:t>правлением в разработке таких систем являются устройства, использующие в качестве источника энергии тепловые аккумуляторы, утилизирующие втори</w:t>
      </w:r>
      <w:r w:rsidRPr="00324D47">
        <w:rPr>
          <w:bCs/>
        </w:rPr>
        <w:t>ч</w:t>
      </w:r>
      <w:r w:rsidRPr="00324D47">
        <w:rPr>
          <w:bCs/>
        </w:rPr>
        <w:t>ные энергоресурсы (теплоту отработа</w:t>
      </w:r>
      <w:r w:rsidRPr="00324D47">
        <w:rPr>
          <w:bCs/>
        </w:rPr>
        <w:t>в</w:t>
      </w:r>
      <w:r w:rsidRPr="00324D47">
        <w:rPr>
          <w:bCs/>
        </w:rPr>
        <w:t>ших газов, охлаждающей жидкости ДВС).</w:t>
      </w:r>
    </w:p>
    <w:p w:rsidR="00182B99" w:rsidRPr="00324D47" w:rsidRDefault="00182B99" w:rsidP="002753FD">
      <w:pPr>
        <w:pStyle w:val="a4"/>
        <w:widowControl w:val="0"/>
        <w:spacing w:after="0"/>
        <w:jc w:val="both"/>
        <w:rPr>
          <w:bCs/>
        </w:rPr>
      </w:pPr>
      <w:r w:rsidRPr="00324D47">
        <w:rPr>
          <w:bCs/>
        </w:rPr>
        <w:tab/>
        <w:t>2. Среди тепловых аккумулят</w:t>
      </w:r>
      <w:r w:rsidRPr="00324D47">
        <w:rPr>
          <w:bCs/>
        </w:rPr>
        <w:t>о</w:t>
      </w:r>
      <w:r w:rsidRPr="00324D47">
        <w:rPr>
          <w:bCs/>
        </w:rPr>
        <w:t>ров наиболее перспективными для и</w:t>
      </w:r>
      <w:r w:rsidRPr="00324D47">
        <w:rPr>
          <w:bCs/>
        </w:rPr>
        <w:t>с</w:t>
      </w:r>
      <w:r w:rsidRPr="00324D47">
        <w:rPr>
          <w:bCs/>
        </w:rPr>
        <w:t>пользования на мобильных машинах являются те, в которых накопление энергии происходит за счет плавления веществ (использование теплоты фаз</w:t>
      </w:r>
      <w:r w:rsidRPr="00324D47">
        <w:rPr>
          <w:bCs/>
        </w:rPr>
        <w:t>о</w:t>
      </w:r>
      <w:r w:rsidRPr="00324D47">
        <w:rPr>
          <w:bCs/>
        </w:rPr>
        <w:t>вого перехода). Такие аккумуляторы получили название тепловых аккумул</w:t>
      </w:r>
      <w:r w:rsidRPr="00324D47">
        <w:rPr>
          <w:bCs/>
        </w:rPr>
        <w:t>я</w:t>
      </w:r>
      <w:r w:rsidRPr="00324D47">
        <w:rPr>
          <w:bCs/>
        </w:rPr>
        <w:t>торов фазового перехода (ТАФП).</w:t>
      </w:r>
    </w:p>
    <w:p w:rsidR="00182B99" w:rsidRPr="00324D47" w:rsidRDefault="00182B99" w:rsidP="002753FD">
      <w:pPr>
        <w:pStyle w:val="a4"/>
        <w:widowControl w:val="0"/>
        <w:spacing w:after="0"/>
        <w:jc w:val="both"/>
        <w:rPr>
          <w:bCs/>
        </w:rPr>
      </w:pPr>
      <w:r w:rsidRPr="00324D47">
        <w:rPr>
          <w:bCs/>
        </w:rPr>
        <w:tab/>
        <w:t>Кроме того, на их основе во</w:t>
      </w:r>
      <w:r w:rsidRPr="00324D47">
        <w:rPr>
          <w:bCs/>
        </w:rPr>
        <w:t>з</w:t>
      </w:r>
      <w:r w:rsidRPr="00324D47">
        <w:rPr>
          <w:bCs/>
        </w:rPr>
        <w:t>можна разработка простых и надежных систем предпусковой тепловой подг</w:t>
      </w:r>
      <w:r w:rsidRPr="00324D47">
        <w:rPr>
          <w:bCs/>
        </w:rPr>
        <w:t>о</w:t>
      </w:r>
      <w:r w:rsidRPr="00324D47">
        <w:rPr>
          <w:bCs/>
        </w:rPr>
        <w:t>товки, не требующих внесения сущес</w:t>
      </w:r>
      <w:r w:rsidRPr="00324D47">
        <w:rPr>
          <w:bCs/>
        </w:rPr>
        <w:t>т</w:t>
      </w:r>
      <w:r w:rsidRPr="00324D47">
        <w:rPr>
          <w:bCs/>
        </w:rPr>
        <w:t>венных изменений в конструкцию м</w:t>
      </w:r>
      <w:r w:rsidRPr="00324D47">
        <w:rPr>
          <w:bCs/>
        </w:rPr>
        <w:t>а</w:t>
      </w:r>
      <w:r w:rsidRPr="00324D47">
        <w:rPr>
          <w:bCs/>
        </w:rPr>
        <w:t>шины.</w:t>
      </w:r>
    </w:p>
    <w:p w:rsidR="00182B99" w:rsidRPr="00324D47" w:rsidRDefault="00182B99" w:rsidP="002753FD">
      <w:pPr>
        <w:pStyle w:val="a4"/>
        <w:widowControl w:val="0"/>
        <w:spacing w:after="0"/>
        <w:jc w:val="both"/>
        <w:rPr>
          <w:bCs/>
        </w:rPr>
      </w:pPr>
      <w:r w:rsidRPr="00324D47">
        <w:rPr>
          <w:bCs/>
        </w:rPr>
        <w:tab/>
        <w:t>3. Существующие системы на основе ТАФП, наряду с рядом дост</w:t>
      </w:r>
      <w:r w:rsidRPr="00324D47">
        <w:rPr>
          <w:bCs/>
        </w:rPr>
        <w:t>о</w:t>
      </w:r>
      <w:r w:rsidRPr="00324D47">
        <w:rPr>
          <w:bCs/>
        </w:rPr>
        <w:t>инств, обладают и существенными н</w:t>
      </w:r>
      <w:r w:rsidRPr="00324D47">
        <w:rPr>
          <w:bCs/>
        </w:rPr>
        <w:t>е</w:t>
      </w:r>
      <w:r w:rsidRPr="00324D47">
        <w:rPr>
          <w:bCs/>
        </w:rPr>
        <w:t>достатками, требующими доработок и новых решений, для обоснования кот</w:t>
      </w:r>
      <w:r w:rsidRPr="00324D47">
        <w:rPr>
          <w:bCs/>
        </w:rPr>
        <w:t>о</w:t>
      </w:r>
      <w:r w:rsidRPr="00324D47">
        <w:rPr>
          <w:bCs/>
        </w:rPr>
        <w:t>рых необходимо проведение теоретич</w:t>
      </w:r>
      <w:r w:rsidRPr="00324D47">
        <w:rPr>
          <w:bCs/>
        </w:rPr>
        <w:t>е</w:t>
      </w:r>
      <w:r w:rsidRPr="00324D47">
        <w:rPr>
          <w:bCs/>
        </w:rPr>
        <w:t>ских и экспериментальных исследов</w:t>
      </w:r>
      <w:r w:rsidRPr="00324D47">
        <w:rPr>
          <w:bCs/>
        </w:rPr>
        <w:t>а</w:t>
      </w:r>
      <w:r w:rsidRPr="00324D47">
        <w:rPr>
          <w:bCs/>
        </w:rPr>
        <w:t>ний.</w:t>
      </w:r>
    </w:p>
    <w:p w:rsidR="00182B99" w:rsidRPr="00324D47" w:rsidRDefault="00182B99" w:rsidP="002753FD">
      <w:pPr>
        <w:pStyle w:val="a4"/>
        <w:widowControl w:val="0"/>
        <w:spacing w:after="0"/>
        <w:jc w:val="both"/>
        <w:rPr>
          <w:bCs/>
        </w:rPr>
      </w:pPr>
      <w:r w:rsidRPr="00324D47">
        <w:rPr>
          <w:bCs/>
        </w:rPr>
        <w:tab/>
        <w:t>4. Совершенствование системы предпусковой тепловой подготовки с ТАФП необходимо вести по двум н</w:t>
      </w:r>
      <w:r w:rsidRPr="00324D47">
        <w:rPr>
          <w:bCs/>
        </w:rPr>
        <w:t>а</w:t>
      </w:r>
      <w:r w:rsidRPr="00324D47">
        <w:rPr>
          <w:bCs/>
        </w:rPr>
        <w:t>правлениям:</w:t>
      </w:r>
    </w:p>
    <w:p w:rsidR="00182B99" w:rsidRPr="00324D47" w:rsidRDefault="00182B99" w:rsidP="002753FD">
      <w:pPr>
        <w:pStyle w:val="a4"/>
        <w:widowControl w:val="0"/>
        <w:spacing w:after="0"/>
        <w:jc w:val="both"/>
        <w:rPr>
          <w:bCs/>
        </w:rPr>
      </w:pPr>
      <w:r w:rsidRPr="00324D47">
        <w:rPr>
          <w:bCs/>
        </w:rPr>
        <w:tab/>
        <w:t>а) совершенствование констру</w:t>
      </w:r>
      <w:r w:rsidRPr="00324D47">
        <w:rPr>
          <w:bCs/>
        </w:rPr>
        <w:t>к</w:t>
      </w:r>
      <w:r w:rsidRPr="00324D47">
        <w:rPr>
          <w:bCs/>
        </w:rPr>
        <w:t>ции ТАФП;</w:t>
      </w:r>
    </w:p>
    <w:p w:rsidR="00182B99" w:rsidRPr="00324D47" w:rsidRDefault="00182B99" w:rsidP="002753FD">
      <w:pPr>
        <w:pStyle w:val="a4"/>
        <w:widowControl w:val="0"/>
        <w:spacing w:after="0"/>
        <w:jc w:val="both"/>
        <w:rPr>
          <w:bCs/>
        </w:rPr>
      </w:pPr>
      <w:r w:rsidRPr="00324D47">
        <w:rPr>
          <w:bCs/>
        </w:rPr>
        <w:tab/>
        <w:t>б) совершенствование систем приема и отдачи тепловой энергии.</w:t>
      </w:r>
    </w:p>
    <w:p w:rsidR="006E3618" w:rsidRPr="00324D47" w:rsidRDefault="006E3618" w:rsidP="002753FD">
      <w:pPr>
        <w:ind w:firstLine="709"/>
        <w:jc w:val="both"/>
      </w:pPr>
      <w:r w:rsidRPr="00324D47">
        <w:rPr>
          <w:bCs/>
        </w:rPr>
        <w:t>Среди известных систем пре</w:t>
      </w:r>
      <w:r w:rsidRPr="00324D47">
        <w:rPr>
          <w:bCs/>
        </w:rPr>
        <w:t>д</w:t>
      </w:r>
      <w:r w:rsidRPr="00324D47">
        <w:rPr>
          <w:bCs/>
        </w:rPr>
        <w:t xml:space="preserve">пусковой тепловой подготовки ДВС с ТАФП существуют системы с </w:t>
      </w:r>
      <w:r w:rsidRPr="00324D47">
        <w:t>низк</w:t>
      </w:r>
      <w:r w:rsidRPr="00324D47">
        <w:t>о</w:t>
      </w:r>
      <w:r w:rsidRPr="00324D47">
        <w:t>температурным тепловым аккумулят</w:t>
      </w:r>
      <w:r w:rsidRPr="00324D47">
        <w:t>о</w:t>
      </w:r>
      <w:r w:rsidRPr="00324D47">
        <w:t>ром фазового перехода и с высокоте</w:t>
      </w:r>
      <w:r w:rsidRPr="00324D47">
        <w:t>м</w:t>
      </w:r>
      <w:r w:rsidRPr="00324D47">
        <w:lastRenderedPageBreak/>
        <w:t>пературным тепловым аккумулятором фазового перехода.</w:t>
      </w:r>
    </w:p>
    <w:p w:rsidR="00182B99" w:rsidRPr="00324D47" w:rsidRDefault="00182B99" w:rsidP="002753FD">
      <w:pPr>
        <w:pStyle w:val="a8"/>
        <w:spacing w:after="0"/>
        <w:ind w:left="0" w:firstLine="709"/>
        <w:jc w:val="both"/>
      </w:pPr>
      <w:r w:rsidRPr="00324D47">
        <w:t>Под тепловым аккумулирован</w:t>
      </w:r>
      <w:r w:rsidRPr="00324D47">
        <w:t>и</w:t>
      </w:r>
      <w:r w:rsidRPr="00324D47">
        <w:t>ем понимают физические или химич</w:t>
      </w:r>
      <w:r w:rsidRPr="00324D47">
        <w:t>е</w:t>
      </w:r>
      <w:r w:rsidRPr="00324D47">
        <w:t>ские процессы, посредством которых происходит накопление теплоты в те</w:t>
      </w:r>
      <w:r w:rsidRPr="00324D47">
        <w:t>п</w:t>
      </w:r>
      <w:r w:rsidRPr="00324D47">
        <w:t>ловом аккумуляторе. В общем случае аккумулирующая среда может быть твердой, жидкой, газообразной или двухфазной (жидкость и газ). Отсюда вытекает, что теоретически возможны следующие типы ТА: с твердым напо</w:t>
      </w:r>
      <w:r w:rsidRPr="00324D47">
        <w:t>л</w:t>
      </w:r>
      <w:r w:rsidRPr="00324D47">
        <w:t>нителем, газовые и фазовые. Если пе</w:t>
      </w:r>
      <w:r w:rsidRPr="00324D47">
        <w:t>р</w:t>
      </w:r>
      <w:r w:rsidRPr="00324D47">
        <w:t>вые два типа аккумуляторов накапл</w:t>
      </w:r>
      <w:r w:rsidRPr="00324D47">
        <w:t>и</w:t>
      </w:r>
      <w:r w:rsidRPr="00324D47">
        <w:t>вают теплоту только благодаря пов</w:t>
      </w:r>
      <w:r w:rsidRPr="00324D47">
        <w:t>ы</w:t>
      </w:r>
      <w:r w:rsidRPr="00324D47">
        <w:t>шению температурного уровня аккум</w:t>
      </w:r>
      <w:r w:rsidRPr="00324D47">
        <w:t>у</w:t>
      </w:r>
      <w:r w:rsidRPr="00324D47">
        <w:t>лирующей среды, то в фазовых аккум</w:t>
      </w:r>
      <w:r w:rsidRPr="00324D47">
        <w:t>у</w:t>
      </w:r>
      <w:r w:rsidRPr="00324D47">
        <w:t>ляторах используется так называемая скрытая теплота фазового перехода. Другими словами, для фазовых ТА энергоемкость теплового аккумулир</w:t>
      </w:r>
      <w:r w:rsidRPr="00324D47">
        <w:t>о</w:t>
      </w:r>
      <w:r w:rsidRPr="00324D47">
        <w:t>вания посредством использования те</w:t>
      </w:r>
      <w:r w:rsidRPr="00324D47">
        <w:t>п</w:t>
      </w:r>
      <w:r w:rsidRPr="00324D47">
        <w:t>лоты фазового перехода определяется изменением не температуры, а агрега</w:t>
      </w:r>
      <w:r w:rsidRPr="00324D47">
        <w:t>т</w:t>
      </w:r>
      <w:r w:rsidRPr="00324D47">
        <w:t>ного состояния аккумулирующей среды при постоянной температуре.</w:t>
      </w:r>
    </w:p>
    <w:p w:rsidR="00182B99" w:rsidRPr="00324D47" w:rsidRDefault="00182B99" w:rsidP="002753FD">
      <w:pPr>
        <w:pStyle w:val="a8"/>
        <w:spacing w:after="0"/>
        <w:ind w:left="0" w:firstLine="708"/>
        <w:jc w:val="both"/>
      </w:pPr>
      <w:r w:rsidRPr="00324D47">
        <w:t>При аккумулировании на основе теплоты фазового перехода обычно и</w:t>
      </w:r>
      <w:r w:rsidRPr="00324D47">
        <w:t>с</w:t>
      </w:r>
      <w:r w:rsidRPr="00324D47">
        <w:t>пользуется аккумулирование скрытой теплоты плавления, т.е. ТАФП работает за счет периодически повторяющихся процессов плавления и кристаллизации аккумулирующей среды.</w:t>
      </w:r>
    </w:p>
    <w:p w:rsidR="00182B99" w:rsidRPr="00324D47" w:rsidRDefault="00182B99" w:rsidP="002753FD">
      <w:pPr>
        <w:pStyle w:val="a8"/>
        <w:spacing w:after="0"/>
        <w:ind w:left="0" w:firstLine="708"/>
        <w:jc w:val="both"/>
      </w:pPr>
      <w:r w:rsidRPr="00324D47">
        <w:t>Для более четкого понимания вышеизложенного рассмотрим ТАФП фазового перехода твердое тело-жидкость. Пусть для простоты излож</w:t>
      </w:r>
      <w:r w:rsidRPr="00324D47">
        <w:t>е</w:t>
      </w:r>
      <w:r w:rsidRPr="00324D47">
        <w:t>ния масса аккумулирующей среды ра</w:t>
      </w:r>
      <w:r w:rsidRPr="00324D47">
        <w:t>в</w:t>
      </w:r>
      <w:r w:rsidRPr="00324D47">
        <w:t xml:space="preserve">на единице, например, </w:t>
      </w:r>
      <w:r w:rsidRPr="00324D47">
        <w:rPr>
          <w:i/>
          <w:lang w:val="en-US"/>
        </w:rPr>
        <w:t>m</w:t>
      </w:r>
      <w:r w:rsidRPr="00E73EE7">
        <w:rPr>
          <w:vertAlign w:val="subscript"/>
        </w:rPr>
        <w:t>ак</w:t>
      </w:r>
      <w:r w:rsidRPr="00324D47">
        <w:t xml:space="preserve"> = </w:t>
      </w:r>
      <w:smartTag w:uri="urn:schemas-microsoft-com:office:smarttags" w:element="metricconverter">
        <w:smartTagPr>
          <w:attr w:name="ProductID" w:val="1 кг"/>
        </w:smartTagPr>
        <w:r w:rsidRPr="00324D47">
          <w:t>1 кг</w:t>
        </w:r>
      </w:smartTag>
      <w:r w:rsidRPr="00324D47">
        <w:t>.</w:t>
      </w:r>
    </w:p>
    <w:p w:rsidR="00367479" w:rsidRPr="00324D47" w:rsidRDefault="00367479" w:rsidP="002753FD">
      <w:pPr>
        <w:pStyle w:val="21"/>
        <w:tabs>
          <w:tab w:val="left" w:pos="4191"/>
        </w:tabs>
        <w:spacing w:after="0" w:line="240" w:lineRule="auto"/>
      </w:pPr>
      <w:r w:rsidRPr="00324D47">
        <w:t xml:space="preserve">Если начальная температура твердого тела равна </w:t>
      </w:r>
      <w:r w:rsidRPr="00324D47">
        <w:rPr>
          <w:position w:val="-12"/>
        </w:rPr>
        <w:object w:dxaOrig="3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5.2pt;height:18.75pt" o:ole="">
            <v:imagedata r:id="rId13" o:title=""/>
          </v:shape>
          <o:OLEObject Type="Embed" ProgID="Equation.3" ShapeID="_x0000_i1026" DrawAspect="Content" ObjectID="_1322849362" r:id="rId14"/>
        </w:object>
      </w:r>
      <w:r w:rsidRPr="00324D47">
        <w:t>, температура его плавл</w:t>
      </w:r>
      <w:r w:rsidRPr="00324D47">
        <w:t>е</w:t>
      </w:r>
      <w:r w:rsidRPr="00324D47">
        <w:t xml:space="preserve">ния равна </w:t>
      </w:r>
      <w:r w:rsidRPr="00324D47">
        <w:rPr>
          <w:position w:val="-12"/>
        </w:rPr>
        <w:object w:dxaOrig="360" w:dyaOrig="360">
          <v:shape id="_x0000_i1027" type="#_x0000_t75" style="width:18.25pt;height:18.25pt" o:ole="">
            <v:imagedata r:id="rId15" o:title=""/>
          </v:shape>
          <o:OLEObject Type="Embed" ProgID="Equation.3" ShapeID="_x0000_i1027" DrawAspect="Content" ObjectID="_1322849363" r:id="rId16"/>
        </w:object>
      </w:r>
      <w:r w:rsidRPr="00324D47">
        <w:t>, а температура образ</w:t>
      </w:r>
      <w:r w:rsidRPr="00324D47">
        <w:t>о</w:t>
      </w:r>
      <w:r w:rsidRPr="00324D47">
        <w:t>вавшейся в результате фазового пр</w:t>
      </w:r>
      <w:r w:rsidRPr="00324D47">
        <w:t>е</w:t>
      </w:r>
      <w:r w:rsidRPr="00324D47">
        <w:t xml:space="preserve">вращения жидкости – </w:t>
      </w:r>
      <w:r w:rsidRPr="00324D47">
        <w:rPr>
          <w:position w:val="-12"/>
        </w:rPr>
        <w:object w:dxaOrig="320" w:dyaOrig="380">
          <v:shape id="_x0000_i1028" type="#_x0000_t75" style="width:16.25pt;height:18.75pt" o:ole="">
            <v:imagedata r:id="rId17" o:title=""/>
          </v:shape>
          <o:OLEObject Type="Embed" ProgID="Equation.3" ShapeID="_x0000_i1028" DrawAspect="Content" ObjectID="_1322849364" r:id="rId18"/>
        </w:object>
      </w:r>
      <w:r w:rsidRPr="00324D47">
        <w:t xml:space="preserve">, причем </w:t>
      </w:r>
      <w:r w:rsidRPr="00324D47">
        <w:rPr>
          <w:position w:val="-12"/>
        </w:rPr>
        <w:object w:dxaOrig="279" w:dyaOrig="380">
          <v:shape id="_x0000_i1029" type="#_x0000_t75" style="width:14.2pt;height:18.75pt" o:ole="">
            <v:imagedata r:id="rId19" o:title=""/>
          </v:shape>
          <o:OLEObject Type="Embed" ProgID="Equation.3" ShapeID="_x0000_i1029" DrawAspect="Content" ObjectID="_1322849365" r:id="rId20"/>
        </w:object>
      </w:r>
      <w:r w:rsidRPr="00324D47">
        <w:t xml:space="preserve"> &lt; </w:t>
      </w:r>
      <w:r w:rsidRPr="00324D47">
        <w:rPr>
          <w:position w:val="-12"/>
        </w:rPr>
        <w:object w:dxaOrig="360" w:dyaOrig="360">
          <v:shape id="_x0000_i1030" type="#_x0000_t75" style="width:18.25pt;height:18.25pt" o:ole="">
            <v:imagedata r:id="rId21" o:title=""/>
          </v:shape>
          <o:OLEObject Type="Embed" ProgID="Equation.3" ShapeID="_x0000_i1030" DrawAspect="Content" ObjectID="_1322849366" r:id="rId22"/>
        </w:object>
      </w:r>
      <w:r w:rsidRPr="00324D47">
        <w:t xml:space="preserve"> и </w:t>
      </w:r>
      <w:r w:rsidRPr="00324D47">
        <w:rPr>
          <w:position w:val="-12"/>
        </w:rPr>
        <w:object w:dxaOrig="320" w:dyaOrig="380">
          <v:shape id="_x0000_i1031" type="#_x0000_t75" style="width:16.25pt;height:18.75pt" o:ole="">
            <v:imagedata r:id="rId23" o:title=""/>
          </v:shape>
          <o:OLEObject Type="Embed" ProgID="Equation.3" ShapeID="_x0000_i1031" DrawAspect="Content" ObjectID="_1322849367" r:id="rId24"/>
        </w:object>
      </w:r>
      <w:r w:rsidRPr="00324D47">
        <w:t xml:space="preserve"> &gt; </w:t>
      </w:r>
      <w:r w:rsidRPr="00324D47">
        <w:rPr>
          <w:position w:val="-12"/>
        </w:rPr>
        <w:object w:dxaOrig="360" w:dyaOrig="360">
          <v:shape id="_x0000_i1032" type="#_x0000_t75" style="width:18.25pt;height:18.25pt" o:ole="">
            <v:imagedata r:id="rId25" o:title=""/>
          </v:shape>
          <o:OLEObject Type="Embed" ProgID="Equation.3" ShapeID="_x0000_i1032" DrawAspect="Content" ObjectID="_1322849368" r:id="rId26"/>
        </w:object>
      </w:r>
      <w:r w:rsidRPr="00324D47">
        <w:t>, то увеличение удельной энтальпии системы твердое тело-жидкость составит:</w:t>
      </w:r>
      <w:r>
        <w:t xml:space="preserve"> </w:t>
      </w:r>
      <w:r w:rsidRPr="00324D47">
        <w:rPr>
          <w:position w:val="-12"/>
        </w:rPr>
        <w:object w:dxaOrig="4500" w:dyaOrig="360">
          <v:shape id="_x0000_i1033" type="#_x0000_t75" style="width:202.8pt;height:17.75pt" o:ole="">
            <v:imagedata r:id="rId27" o:title=""/>
          </v:shape>
          <o:OLEObject Type="Embed" ProgID="Equation.3" ShapeID="_x0000_i1033" DrawAspect="Content" ObjectID="_1322849369" r:id="rId28"/>
        </w:object>
      </w:r>
      <w:r w:rsidRPr="00324D47">
        <w:t>(1)</w:t>
      </w:r>
    </w:p>
    <w:p w:rsidR="00182B99" w:rsidRPr="00324D47" w:rsidRDefault="00367479" w:rsidP="002753FD">
      <w:pPr>
        <w:pStyle w:val="a8"/>
        <w:spacing w:after="0"/>
        <w:ind w:left="0"/>
        <w:jc w:val="both"/>
      </w:pPr>
      <w:r>
        <w:lastRenderedPageBreak/>
        <w:t>г</w:t>
      </w:r>
      <w:r w:rsidR="00182B99" w:rsidRPr="00324D47">
        <w:t>де</w:t>
      </w:r>
      <w:r>
        <w:t>:</w:t>
      </w:r>
      <w:r w:rsidR="000029BD" w:rsidRPr="00E73EE7">
        <w:rPr>
          <w:position w:val="-10"/>
        </w:rPr>
        <w:object w:dxaOrig="520" w:dyaOrig="340">
          <v:shape id="_x0000_i1034" type="#_x0000_t75" style="width:25.85pt;height:17.25pt" o:ole="">
            <v:imagedata r:id="rId29" o:title=""/>
          </v:shape>
          <o:OLEObject Type="Embed" ProgID="Equation.3" ShapeID="_x0000_i1034" DrawAspect="Content" ObjectID="_1322849370" r:id="rId30"/>
        </w:object>
      </w:r>
      <w:r w:rsidR="00182B99" w:rsidRPr="00324D47">
        <w:t xml:space="preserve">, </w:t>
      </w:r>
      <w:r w:rsidR="000029BD" w:rsidRPr="00E73EE7">
        <w:rPr>
          <w:position w:val="-10"/>
        </w:rPr>
        <w:object w:dxaOrig="440" w:dyaOrig="340">
          <v:shape id="_x0000_i1035" type="#_x0000_t75" style="width:21.8pt;height:17.25pt" o:ole="">
            <v:imagedata r:id="rId31" o:title=""/>
          </v:shape>
          <o:OLEObject Type="Embed" ProgID="Equation.3" ShapeID="_x0000_i1035" DrawAspect="Content" ObjectID="_1322849371" r:id="rId32"/>
        </w:object>
      </w:r>
      <w:r w:rsidR="00182B99" w:rsidRPr="00324D47">
        <w:t xml:space="preserve"> – удельные теплоемкости соответственно твердой и жидкой фаз при постоянном давлении;</w:t>
      </w:r>
      <w:r>
        <w:t xml:space="preserve"> </w:t>
      </w:r>
      <w:r w:rsidR="000029BD" w:rsidRPr="00324D47">
        <w:rPr>
          <w:position w:val="-12"/>
        </w:rPr>
        <w:object w:dxaOrig="520" w:dyaOrig="360">
          <v:shape id="_x0000_i1036" type="#_x0000_t75" style="width:25.85pt;height:18.25pt" o:ole="">
            <v:imagedata r:id="rId33" o:title=""/>
          </v:shape>
          <o:OLEObject Type="Embed" ProgID="Equation.3" ShapeID="_x0000_i1036" DrawAspect="Content" ObjectID="_1322849372" r:id="rId34"/>
        </w:object>
      </w:r>
      <w:r w:rsidR="00182B99" w:rsidRPr="00324D47">
        <w:t xml:space="preserve"> – удельная энтальпия плавления.</w:t>
      </w:r>
    </w:p>
    <w:p w:rsidR="00182B99" w:rsidRPr="00324D47" w:rsidRDefault="00182B99" w:rsidP="002753FD">
      <w:pPr>
        <w:pStyle w:val="a8"/>
        <w:spacing w:after="0"/>
        <w:ind w:left="0"/>
        <w:jc w:val="both"/>
      </w:pPr>
      <w:r w:rsidRPr="00324D47">
        <w:tab/>
        <w:t>Анализируя уравнение (</w:t>
      </w:r>
      <w:r w:rsidR="004A78A8" w:rsidRPr="00324D47">
        <w:t>1</w:t>
      </w:r>
      <w:r w:rsidRPr="00324D47">
        <w:t>), мо</w:t>
      </w:r>
      <w:r w:rsidRPr="00324D47">
        <w:t>ж</w:t>
      </w:r>
      <w:r w:rsidRPr="00324D47">
        <w:t>но сделать вывод, что первый член уравнения обозначает изменение вну</w:t>
      </w:r>
      <w:r w:rsidRPr="00324D47">
        <w:t>т</w:t>
      </w:r>
      <w:r w:rsidRPr="00324D47">
        <w:t>ренней энергии твердой фазы, второй – энтальпию плавления, а третий – изм</w:t>
      </w:r>
      <w:r w:rsidRPr="00324D47">
        <w:t>е</w:t>
      </w:r>
      <w:r w:rsidRPr="00324D47">
        <w:t>нение внутренней энергии жидкой ф</w:t>
      </w:r>
      <w:r w:rsidRPr="00324D47">
        <w:t>а</w:t>
      </w:r>
      <w:r w:rsidRPr="00324D47">
        <w:t xml:space="preserve">зы. Таким образом, из уравнения (1) следует, что ТАФП фазового перехода, кроме удельной энтальпии плавления </w:t>
      </w:r>
      <w:r w:rsidR="000029BD" w:rsidRPr="00324D47">
        <w:rPr>
          <w:position w:val="-12"/>
        </w:rPr>
        <w:object w:dxaOrig="520" w:dyaOrig="360">
          <v:shape id="_x0000_i1037" type="#_x0000_t75" style="width:25.85pt;height:18.25pt" o:ole="">
            <v:imagedata r:id="rId35" o:title=""/>
          </v:shape>
          <o:OLEObject Type="Embed" ProgID="Equation.3" ShapeID="_x0000_i1037" DrawAspect="Content" ObjectID="_1322849373" r:id="rId36"/>
        </w:object>
      </w:r>
      <w:r w:rsidRPr="00324D47">
        <w:t>, аккумулирует также и теплоту нагрева (внутреннюю энергию) твердой фазы и жидкости. Благодаря этому ув</w:t>
      </w:r>
      <w:r w:rsidRPr="00324D47">
        <w:t>е</w:t>
      </w:r>
      <w:r w:rsidRPr="00324D47">
        <w:t>личивается тепловая емкость аккумул</w:t>
      </w:r>
      <w:r w:rsidRPr="00324D47">
        <w:t>я</w:t>
      </w:r>
      <w:r w:rsidRPr="00324D47">
        <w:t xml:space="preserve">тора. Но обычно удельная энтальпия плавления </w:t>
      </w:r>
      <w:r w:rsidR="000029BD" w:rsidRPr="00324D47">
        <w:rPr>
          <w:position w:val="-12"/>
        </w:rPr>
        <w:object w:dxaOrig="520" w:dyaOrig="360">
          <v:shape id="_x0000_i1038" type="#_x0000_t75" style="width:25.85pt;height:18.25pt" o:ole="">
            <v:imagedata r:id="rId37" o:title=""/>
          </v:shape>
          <o:OLEObject Type="Embed" ProgID="Equation.3" ShapeID="_x0000_i1038" DrawAspect="Content" ObjectID="_1322849374" r:id="rId38"/>
        </w:object>
      </w:r>
      <w:r w:rsidRPr="00324D47">
        <w:t xml:space="preserve"> больше первого и третьего слагаемых в уравнении (</w:t>
      </w:r>
      <w:r w:rsidR="004A78A8" w:rsidRPr="00324D47">
        <w:t>1</w:t>
      </w:r>
      <w:r w:rsidRPr="00324D47">
        <w:t>), п</w:t>
      </w:r>
      <w:r w:rsidRPr="00324D47">
        <w:t>о</w:t>
      </w:r>
      <w:r w:rsidRPr="00324D47">
        <w:t>этому считают, что аккумулирование тепловой энергии происходит в осно</w:t>
      </w:r>
      <w:r w:rsidRPr="00324D47">
        <w:t>в</w:t>
      </w:r>
      <w:r w:rsidRPr="00324D47">
        <w:t>ном за счет фазового превращения.</w:t>
      </w:r>
    </w:p>
    <w:p w:rsidR="00182B99" w:rsidRPr="00324D47" w:rsidRDefault="00182B99" w:rsidP="002753FD">
      <w:pPr>
        <w:pStyle w:val="a8"/>
        <w:spacing w:after="0"/>
        <w:ind w:left="0"/>
        <w:jc w:val="both"/>
      </w:pPr>
      <w:r w:rsidRPr="00324D47">
        <w:tab/>
        <w:t>Согласно молекулярно-кинетическим представлениям, плавл</w:t>
      </w:r>
      <w:r w:rsidRPr="00324D47">
        <w:t>е</w:t>
      </w:r>
      <w:r w:rsidRPr="00324D47">
        <w:t>ние осуществляется следующим обр</w:t>
      </w:r>
      <w:r w:rsidRPr="00324D47">
        <w:t>а</w:t>
      </w:r>
      <w:r w:rsidRPr="00324D47">
        <w:t>зом. При подведении к кристаллич</w:t>
      </w:r>
      <w:r w:rsidRPr="00324D47">
        <w:t>е</w:t>
      </w:r>
      <w:r w:rsidRPr="00324D47">
        <w:t>скому телу теплоты увеличивается энергия колебаний (амплитуда колеб</w:t>
      </w:r>
      <w:r w:rsidRPr="00324D47">
        <w:t>а</w:t>
      </w:r>
      <w:r w:rsidRPr="00324D47">
        <w:t>ний) его атомов, что приводит к пов</w:t>
      </w:r>
      <w:r w:rsidRPr="00324D47">
        <w:t>ы</w:t>
      </w:r>
      <w:r w:rsidRPr="00324D47">
        <w:t>шению температуры тела и способств</w:t>
      </w:r>
      <w:r w:rsidRPr="00324D47">
        <w:t>у</w:t>
      </w:r>
      <w:r w:rsidRPr="00324D47">
        <w:t>ет образованию в кристалле различных дефектов, например, вакансий – нез</w:t>
      </w:r>
      <w:r w:rsidRPr="00324D47">
        <w:t>а</w:t>
      </w:r>
      <w:r w:rsidRPr="00324D47">
        <w:t>полненных узлов кристаллической р</w:t>
      </w:r>
      <w:r w:rsidRPr="00324D47">
        <w:t>е</w:t>
      </w:r>
      <w:r w:rsidRPr="00324D47">
        <w:t>шетки; нарушений периодичности р</w:t>
      </w:r>
      <w:r w:rsidRPr="00324D47">
        <w:t>е</w:t>
      </w:r>
      <w:r w:rsidRPr="00324D47">
        <w:t>шетки внедрившимися между ее узлами атомами и др. Постепенный рост числа дефектов и их объединение характер</w:t>
      </w:r>
      <w:r w:rsidRPr="00324D47">
        <w:t>и</w:t>
      </w:r>
      <w:r w:rsidRPr="00324D47">
        <w:t>зует стадию предплавления. С достиж</w:t>
      </w:r>
      <w:r w:rsidRPr="00324D47">
        <w:t>е</w:t>
      </w:r>
      <w:r w:rsidRPr="00324D47">
        <w:t xml:space="preserve">нием </w:t>
      </w:r>
      <w:r w:rsidR="000029BD" w:rsidRPr="00324D47">
        <w:rPr>
          <w:position w:val="-12"/>
        </w:rPr>
        <w:object w:dxaOrig="380" w:dyaOrig="360">
          <v:shape id="_x0000_i1039" type="#_x0000_t75" style="width:18.75pt;height:18.25pt" o:ole="">
            <v:imagedata r:id="rId39" o:title=""/>
          </v:shape>
          <o:OLEObject Type="Embed" ProgID="Equation.3" ShapeID="_x0000_i1039" DrawAspect="Content" ObjectID="_1322849375" r:id="rId40"/>
        </w:object>
      </w:r>
      <w:r w:rsidRPr="00324D47">
        <w:t xml:space="preserve"> в кристалле создается крит</w:t>
      </w:r>
      <w:r w:rsidRPr="00324D47">
        <w:t>и</w:t>
      </w:r>
      <w:r w:rsidRPr="00324D47">
        <w:t>ческая концентрация дефектов, начин</w:t>
      </w:r>
      <w:r w:rsidRPr="00324D47">
        <w:t>а</w:t>
      </w:r>
      <w:r w:rsidRPr="00324D47">
        <w:t>ется плавление – кристаллическая р</w:t>
      </w:r>
      <w:r w:rsidRPr="00324D47">
        <w:t>е</w:t>
      </w:r>
      <w:r w:rsidRPr="00324D47">
        <w:t>шетка распадается на легкоподвижные субмикроскопические области. Подв</w:t>
      </w:r>
      <w:r w:rsidRPr="00324D47">
        <w:t>о</w:t>
      </w:r>
      <w:r w:rsidRPr="00324D47">
        <w:t>димая при плавлении теплота идет не на нагрев тела, а на разрыв межатомных связей и разрушение дальнего порядка в кристаллах. В самих же субмикроск</w:t>
      </w:r>
      <w:r w:rsidRPr="00324D47">
        <w:t>о</w:t>
      </w:r>
      <w:r w:rsidRPr="00324D47">
        <w:t xml:space="preserve">пических областях ближний порядок в расположении атомов при плавлении </w:t>
      </w:r>
      <w:r w:rsidRPr="00324D47">
        <w:lastRenderedPageBreak/>
        <w:t>существенно не меняется. Этим объя</w:t>
      </w:r>
      <w:r w:rsidRPr="00324D47">
        <w:t>с</w:t>
      </w:r>
      <w:r w:rsidRPr="00324D47">
        <w:t>няются меньшие значения теплот пла</w:t>
      </w:r>
      <w:r w:rsidRPr="00324D47">
        <w:t>в</w:t>
      </w:r>
      <w:r w:rsidRPr="00324D47">
        <w:t>ления по сравнению с теплотами пар</w:t>
      </w:r>
      <w:r w:rsidRPr="00324D47">
        <w:t>о</w:t>
      </w:r>
      <w:r w:rsidRPr="00324D47">
        <w:t xml:space="preserve">образования [ </w:t>
      </w:r>
      <w:r w:rsidR="004A78A8" w:rsidRPr="00324D47">
        <w:t>1</w:t>
      </w:r>
      <w:r w:rsidRPr="00324D47">
        <w:t xml:space="preserve"> ].</w:t>
      </w:r>
    </w:p>
    <w:p w:rsidR="00182B99" w:rsidRPr="00324D47" w:rsidRDefault="00182B99" w:rsidP="002753FD">
      <w:pPr>
        <w:pStyle w:val="a8"/>
        <w:spacing w:after="0"/>
        <w:ind w:left="0"/>
        <w:jc w:val="both"/>
      </w:pPr>
      <w:r w:rsidRPr="00324D47">
        <w:tab/>
        <w:t>Однако не всякие фазовые пр</w:t>
      </w:r>
      <w:r w:rsidRPr="00324D47">
        <w:t>е</w:t>
      </w:r>
      <w:r w:rsidRPr="00324D47">
        <w:t>вращения можно использовать в ТАФП. Существуют фазовые переходы первого и второго рода. Описание этих фазовых переходов осуществляется с помощью основных термодинамических функций, одной из которых является энергия Гиббса, называемая также в литературе изобарно-изотермическим потенциалом или термодинамическим потенциалом. В термодинамике показывается, что свободная энергия Гиббса, определя</w:t>
      </w:r>
      <w:r w:rsidRPr="00324D47">
        <w:t>е</w:t>
      </w:r>
      <w:r w:rsidRPr="00324D47">
        <w:t>мая выражением</w:t>
      </w:r>
    </w:p>
    <w:p w:rsidR="00367479" w:rsidRPr="00324D47" w:rsidRDefault="00367479" w:rsidP="002753FD">
      <w:pPr>
        <w:pStyle w:val="21"/>
        <w:tabs>
          <w:tab w:val="left" w:pos="4206"/>
        </w:tabs>
        <w:spacing w:after="0" w:line="240" w:lineRule="auto"/>
        <w:jc w:val="right"/>
      </w:pPr>
      <w:r w:rsidRPr="00324D47">
        <w:t xml:space="preserve"> </w:t>
      </w:r>
      <w:r w:rsidRPr="00324D47">
        <w:rPr>
          <w:position w:val="-10"/>
        </w:rPr>
        <w:object w:dxaOrig="2680" w:dyaOrig="320">
          <v:shape id="_x0000_i1040" type="#_x0000_t75" style="width:133.85pt;height:16.25pt" o:ole="">
            <v:imagedata r:id="rId41" o:title=""/>
          </v:shape>
          <o:OLEObject Type="Embed" ProgID="Equation.3" ShapeID="_x0000_i1040" DrawAspect="Content" ObjectID="_1322849376" r:id="rId42"/>
        </w:object>
      </w:r>
      <w:r>
        <w:t xml:space="preserve">     </w:t>
      </w:r>
      <w:r w:rsidRPr="00324D47">
        <w:t>( 2 )</w:t>
      </w:r>
    </w:p>
    <w:p w:rsidR="00182B99" w:rsidRPr="00324D47" w:rsidRDefault="00182B99" w:rsidP="002753FD">
      <w:pPr>
        <w:pStyle w:val="a8"/>
        <w:spacing w:after="0"/>
        <w:ind w:left="0"/>
        <w:jc w:val="both"/>
      </w:pPr>
      <w:r w:rsidRPr="00324D47">
        <w:t xml:space="preserve">где </w:t>
      </w:r>
      <w:r w:rsidRPr="00324D47">
        <w:tab/>
      </w:r>
      <w:r w:rsidRPr="00324D47">
        <w:rPr>
          <w:i/>
        </w:rPr>
        <w:t>Н</w:t>
      </w:r>
      <w:r w:rsidRPr="00324D47">
        <w:t xml:space="preserve"> – энтальпия системы</w:t>
      </w:r>
      <w:r w:rsidR="004A78A8" w:rsidRPr="00324D47">
        <w:t xml:space="preserve">, </w:t>
      </w:r>
      <w:r w:rsidRPr="00324D47">
        <w:rPr>
          <w:i/>
        </w:rPr>
        <w:t>Т</w:t>
      </w:r>
      <w:r w:rsidR="004A78A8" w:rsidRPr="00324D47">
        <w:t xml:space="preserve"> – абс</w:t>
      </w:r>
      <w:r w:rsidR="004A78A8" w:rsidRPr="00324D47">
        <w:t>о</w:t>
      </w:r>
      <w:r w:rsidR="004A78A8" w:rsidRPr="00324D47">
        <w:t xml:space="preserve">лютная температура, </w:t>
      </w:r>
      <w:r w:rsidRPr="00324D47">
        <w:rPr>
          <w:i/>
          <w:lang w:val="en-US"/>
        </w:rPr>
        <w:t>S</w:t>
      </w:r>
      <w:r w:rsidR="004A78A8" w:rsidRPr="00324D47">
        <w:t xml:space="preserve"> – энтропия си</w:t>
      </w:r>
      <w:r w:rsidR="004A78A8" w:rsidRPr="00324D47">
        <w:t>с</w:t>
      </w:r>
      <w:r w:rsidR="004A78A8" w:rsidRPr="00324D47">
        <w:t>темы,</w:t>
      </w:r>
      <w:r w:rsidRPr="00324D47">
        <w:t xml:space="preserve"> </w:t>
      </w:r>
      <w:r w:rsidRPr="00324D47">
        <w:tab/>
      </w:r>
      <w:r w:rsidRPr="00324D47">
        <w:rPr>
          <w:i/>
          <w:lang w:val="en-US"/>
        </w:rPr>
        <w:t>U</w:t>
      </w:r>
      <w:r w:rsidR="004A78A8" w:rsidRPr="00324D47">
        <w:t xml:space="preserve"> – внутренняя энергия системы, </w:t>
      </w:r>
      <w:r w:rsidRPr="00324D47">
        <w:rPr>
          <w:i/>
        </w:rPr>
        <w:t>Р</w:t>
      </w:r>
      <w:r w:rsidR="004A78A8" w:rsidRPr="00324D47">
        <w:t xml:space="preserve"> – давление, </w:t>
      </w:r>
      <w:r w:rsidRPr="00324D47">
        <w:rPr>
          <w:i/>
          <w:lang w:val="en-US"/>
        </w:rPr>
        <w:t>V</w:t>
      </w:r>
      <w:r w:rsidRPr="00324D47">
        <w:t xml:space="preserve"> – объем, занимаемый системой, является функцией состояния системы и определяется двумя параме</w:t>
      </w:r>
      <w:r w:rsidRPr="00324D47">
        <w:t>т</w:t>
      </w:r>
      <w:r w:rsidRPr="00324D47">
        <w:t xml:space="preserve">рами – </w:t>
      </w:r>
      <w:r w:rsidRPr="00324D47">
        <w:rPr>
          <w:i/>
        </w:rPr>
        <w:t>Т</w:t>
      </w:r>
      <w:r w:rsidRPr="00324D47">
        <w:t xml:space="preserve"> и </w:t>
      </w:r>
      <w:r w:rsidRPr="00324D47">
        <w:rPr>
          <w:i/>
        </w:rPr>
        <w:t>Р</w:t>
      </w:r>
      <w:r w:rsidRPr="00324D47">
        <w:t>, т.е.</w:t>
      </w:r>
    </w:p>
    <w:p w:rsidR="00367479" w:rsidRPr="00324D47" w:rsidRDefault="00367479" w:rsidP="002753FD">
      <w:pPr>
        <w:pStyle w:val="21"/>
        <w:tabs>
          <w:tab w:val="left" w:pos="4120"/>
        </w:tabs>
        <w:spacing w:after="0" w:line="240" w:lineRule="auto"/>
        <w:jc w:val="right"/>
      </w:pPr>
      <w:r w:rsidRPr="00324D47">
        <w:rPr>
          <w:position w:val="-10"/>
        </w:rPr>
        <w:object w:dxaOrig="1240" w:dyaOrig="340">
          <v:shape id="_x0000_i1041" type="#_x0000_t75" style="width:61.85pt;height:17.25pt" o:ole="">
            <v:imagedata r:id="rId43" o:title=""/>
          </v:shape>
          <o:OLEObject Type="Embed" ProgID="Equation.3" ShapeID="_x0000_i1041" DrawAspect="Content" ObjectID="_1322849377" r:id="rId44"/>
        </w:object>
      </w:r>
      <w:r>
        <w:t xml:space="preserve">                         </w:t>
      </w:r>
      <w:r w:rsidRPr="00324D47">
        <w:t>( 3 )</w:t>
      </w:r>
    </w:p>
    <w:p w:rsidR="00182B99" w:rsidRPr="00324D47" w:rsidRDefault="00182B99" w:rsidP="002753FD">
      <w:pPr>
        <w:pStyle w:val="a8"/>
        <w:spacing w:after="0"/>
        <w:ind w:left="0"/>
        <w:jc w:val="both"/>
      </w:pPr>
      <w:r w:rsidRPr="00324D47">
        <w:tab/>
        <w:t xml:space="preserve">Если рассматривать удельную свободную энергию Гиббса (удельный термодинамический потенциал) </w:t>
      </w:r>
      <w:r w:rsidR="000029BD" w:rsidRPr="000029BD">
        <w:rPr>
          <w:position w:val="-10"/>
        </w:rPr>
        <w:object w:dxaOrig="1160" w:dyaOrig="340">
          <v:shape id="_x0000_i1042" type="#_x0000_t75" style="width:57.8pt;height:17.25pt" o:ole="">
            <v:imagedata r:id="rId45" o:title=""/>
          </v:shape>
          <o:OLEObject Type="Embed" ProgID="Equation.3" ShapeID="_x0000_i1042" DrawAspect="Content" ObjectID="_1322849378" r:id="rId46"/>
        </w:object>
      </w:r>
      <w:r w:rsidRPr="00324D47">
        <w:t>, то к фазовым превращен</w:t>
      </w:r>
      <w:r w:rsidRPr="00324D47">
        <w:t>и</w:t>
      </w:r>
      <w:r w:rsidRPr="00324D47">
        <w:t>ям первого рода относятся такие пр</w:t>
      </w:r>
      <w:r w:rsidRPr="00324D47">
        <w:t>е</w:t>
      </w:r>
      <w:r w:rsidRPr="00324D47">
        <w:t>вращения, при которых первые прои</w:t>
      </w:r>
      <w:r w:rsidRPr="00324D47">
        <w:t>з</w:t>
      </w:r>
      <w:r w:rsidRPr="00324D47">
        <w:t xml:space="preserve">водные функции </w:t>
      </w:r>
      <w:r w:rsidRPr="00324D47">
        <w:rPr>
          <w:position w:val="-12"/>
        </w:rPr>
        <w:object w:dxaOrig="1340" w:dyaOrig="380">
          <v:shape id="_x0000_i1043" type="#_x0000_t75" style="width:66.95pt;height:18.75pt" o:ole="">
            <v:imagedata r:id="rId47" o:title=""/>
          </v:shape>
          <o:OLEObject Type="Embed" ProgID="Equation.3" ShapeID="_x0000_i1043" DrawAspect="Content" ObjectID="_1322849379" r:id="rId48"/>
        </w:object>
      </w:r>
      <w:r w:rsidRPr="00324D47">
        <w:t xml:space="preserve"> меняются скачкообразно. Фазовые превращения, при которых первые производные функции </w:t>
      </w:r>
      <w:r w:rsidRPr="00324D47">
        <w:rPr>
          <w:position w:val="-12"/>
        </w:rPr>
        <w:object w:dxaOrig="1340" w:dyaOrig="380">
          <v:shape id="_x0000_i1044" type="#_x0000_t75" style="width:66.95pt;height:18.75pt" o:ole="">
            <v:imagedata r:id="rId47" o:title=""/>
          </v:shape>
          <o:OLEObject Type="Embed" ProgID="Equation.3" ShapeID="_x0000_i1044" DrawAspect="Content" ObjectID="_1322849380" r:id="rId49"/>
        </w:object>
      </w:r>
      <w:r w:rsidRPr="00324D47">
        <w:t xml:space="preserve"> остаются непр</w:t>
      </w:r>
      <w:r w:rsidRPr="00324D47">
        <w:t>е</w:t>
      </w:r>
      <w:r w:rsidRPr="00324D47">
        <w:t>рывными, а вторые производные мен</w:t>
      </w:r>
      <w:r w:rsidRPr="00324D47">
        <w:t>я</w:t>
      </w:r>
      <w:r w:rsidRPr="00324D47">
        <w:t>ются скачкообразно, относятся к фаз</w:t>
      </w:r>
      <w:r w:rsidRPr="00324D47">
        <w:t>о</w:t>
      </w:r>
      <w:r w:rsidRPr="00324D47">
        <w:t>вым превращениям второго рода.</w:t>
      </w:r>
      <w:r w:rsidRPr="00324D47">
        <w:tab/>
        <w:t>Так как</w:t>
      </w:r>
    </w:p>
    <w:p w:rsidR="00367479" w:rsidRPr="00324D47" w:rsidRDefault="00367479" w:rsidP="002753FD">
      <w:pPr>
        <w:pStyle w:val="21"/>
        <w:tabs>
          <w:tab w:val="left" w:pos="4201"/>
        </w:tabs>
        <w:spacing w:after="0" w:line="240" w:lineRule="auto"/>
        <w:jc w:val="right"/>
      </w:pPr>
      <w:r w:rsidRPr="000029BD">
        <w:rPr>
          <w:position w:val="-32"/>
        </w:rPr>
        <w:object w:dxaOrig="2600" w:dyaOrig="720">
          <v:shape id="_x0000_i1045" type="#_x0000_t75" style="width:129.8pt;height:36pt" o:ole="">
            <v:imagedata r:id="rId50" o:title=""/>
          </v:shape>
          <o:OLEObject Type="Embed" ProgID="Equation.3" ShapeID="_x0000_i1045" DrawAspect="Content" ObjectID="_1322849381" r:id="rId51"/>
        </w:object>
      </w:r>
      <w:r>
        <w:t xml:space="preserve">              </w:t>
      </w:r>
      <w:r w:rsidRPr="00324D47">
        <w:t>( 4 )</w:t>
      </w:r>
    </w:p>
    <w:p w:rsidR="00182B99" w:rsidRPr="00324D47" w:rsidRDefault="00182B99" w:rsidP="002753FD">
      <w:pPr>
        <w:pStyle w:val="a8"/>
        <w:spacing w:after="0"/>
        <w:ind w:left="0"/>
        <w:jc w:val="both"/>
      </w:pPr>
      <w:r w:rsidRPr="00324D47">
        <w:t>то фазовые превращения первого рода характеризуются скачкообразными и</w:t>
      </w:r>
      <w:r w:rsidRPr="00324D47">
        <w:t>з</w:t>
      </w:r>
      <w:r w:rsidRPr="00324D47">
        <w:t xml:space="preserve">менениями либо удельной энтропии </w:t>
      </w:r>
      <w:r w:rsidRPr="00324D47">
        <w:rPr>
          <w:i/>
          <w:lang w:val="en-US"/>
        </w:rPr>
        <w:t>s</w:t>
      </w:r>
      <w:r w:rsidRPr="00324D47">
        <w:t xml:space="preserve">, либо удельного объема </w:t>
      </w:r>
      <w:r w:rsidRPr="00324D47">
        <w:rPr>
          <w:i/>
          <w:lang w:val="en-US"/>
        </w:rPr>
        <w:t>v</w:t>
      </w:r>
      <w:r w:rsidRPr="00324D47">
        <w:t>, либо обеих этих величин вместе. Скачкообразное изменение удельной энтропии означает, что фазовое превращение сопровожд</w:t>
      </w:r>
      <w:r w:rsidRPr="00324D47">
        <w:t>а</w:t>
      </w:r>
      <w:r w:rsidRPr="00324D47">
        <w:t>ется выделением или поглощением те</w:t>
      </w:r>
      <w:r w:rsidRPr="00324D47">
        <w:t>п</w:t>
      </w:r>
      <w:r w:rsidRPr="00324D47">
        <w:lastRenderedPageBreak/>
        <w:t>лоты. Все фазовые превращения типа плавления, кристаллизации, испарения, конденсации, сублимации, а также пр</w:t>
      </w:r>
      <w:r w:rsidRPr="00324D47">
        <w:t>е</w:t>
      </w:r>
      <w:r w:rsidRPr="00324D47">
        <w:t>вращения одних кристаллических м</w:t>
      </w:r>
      <w:r w:rsidRPr="00324D47">
        <w:t>о</w:t>
      </w:r>
      <w:r w:rsidRPr="00324D47">
        <w:t>дификаций в другие сопровождаются выделением или поглощением теплоты, а поэтому относятся к превращениям первого рода.</w:t>
      </w:r>
    </w:p>
    <w:p w:rsidR="00182B99" w:rsidRPr="00324D47" w:rsidRDefault="00A06697" w:rsidP="002753FD">
      <w:pPr>
        <w:pStyle w:val="a8"/>
        <w:spacing w:after="0"/>
        <w:ind w:left="0"/>
        <w:jc w:val="both"/>
      </w:pPr>
      <w:r w:rsidRPr="00324D47">
        <w:tab/>
        <w:t>Из формулы (</w:t>
      </w:r>
      <w:r w:rsidR="00182B99" w:rsidRPr="00324D47">
        <w:t xml:space="preserve">4) следует, что при фазовых превращениях второго рода величины </w:t>
      </w:r>
      <w:r w:rsidR="00182B99" w:rsidRPr="00324D47">
        <w:rPr>
          <w:i/>
          <w:lang w:val="en-US"/>
        </w:rPr>
        <w:t>s</w:t>
      </w:r>
      <w:r w:rsidR="00182B99" w:rsidRPr="00324D47">
        <w:t xml:space="preserve"> и </w:t>
      </w:r>
      <w:r w:rsidR="00182B99" w:rsidRPr="00324D47">
        <w:rPr>
          <w:i/>
          <w:lang w:val="en-US"/>
        </w:rPr>
        <w:t>v</w:t>
      </w:r>
      <w:r w:rsidR="00182B99" w:rsidRPr="00324D47">
        <w:t xml:space="preserve"> остаются непрерывн</w:t>
      </w:r>
      <w:r w:rsidR="00182B99" w:rsidRPr="00324D47">
        <w:t>ы</w:t>
      </w:r>
      <w:r w:rsidR="00182B99" w:rsidRPr="00324D47">
        <w:t>ми. Это означает, что при фазовых пр</w:t>
      </w:r>
      <w:r w:rsidR="00182B99" w:rsidRPr="00324D47">
        <w:t>е</w:t>
      </w:r>
      <w:r w:rsidR="00182B99" w:rsidRPr="00324D47">
        <w:t>вращениях второго рода отсутствует тепловой эффект (тепловая энергия не выделяется и не поглощается) и не и</w:t>
      </w:r>
      <w:r w:rsidR="00182B99" w:rsidRPr="00324D47">
        <w:t>з</w:t>
      </w:r>
      <w:r w:rsidR="00182B99" w:rsidRPr="00324D47">
        <w:t>меняется удельный объем аккумул</w:t>
      </w:r>
      <w:r w:rsidR="00182B99" w:rsidRPr="00324D47">
        <w:t>и</w:t>
      </w:r>
      <w:r w:rsidR="00182B99" w:rsidRPr="00324D47">
        <w:t>рующей среды. При этих фазовых пр</w:t>
      </w:r>
      <w:r w:rsidR="00182B99" w:rsidRPr="00324D47">
        <w:t>е</w:t>
      </w:r>
      <w:r w:rsidR="00182B99" w:rsidRPr="00324D47">
        <w:t xml:space="preserve">вращениях скачкообразно меняются другие физические величины: удельная теплоемкость при постоянном давлении </w:t>
      </w:r>
      <w:r w:rsidR="000029BD" w:rsidRPr="000029BD">
        <w:rPr>
          <w:position w:val="-10"/>
        </w:rPr>
        <w:object w:dxaOrig="320" w:dyaOrig="340">
          <v:shape id="_x0000_i1046" type="#_x0000_t75" style="width:16.25pt;height:17.25pt" o:ole="">
            <v:imagedata r:id="rId52" o:title=""/>
          </v:shape>
          <o:OLEObject Type="Embed" ProgID="Equation.3" ShapeID="_x0000_i1046" DrawAspect="Content" ObjectID="_1322849382" r:id="rId53"/>
        </w:object>
      </w:r>
      <w:r w:rsidR="00182B99" w:rsidRPr="00324D47">
        <w:t>, коэффициент теплового расшир</w:t>
      </w:r>
      <w:r w:rsidR="00182B99" w:rsidRPr="00324D47">
        <w:t>е</w:t>
      </w:r>
      <w:r w:rsidR="00182B99" w:rsidRPr="00324D47">
        <w:t xml:space="preserve">ния </w:t>
      </w:r>
      <w:r w:rsidR="000029BD" w:rsidRPr="000029BD">
        <w:rPr>
          <w:position w:val="-30"/>
        </w:rPr>
        <w:object w:dxaOrig="1440" w:dyaOrig="700">
          <v:shape id="_x0000_i1047" type="#_x0000_t75" style="width:1in;height:35pt" o:ole="">
            <v:imagedata r:id="rId54" o:title=""/>
          </v:shape>
          <o:OLEObject Type="Embed" ProgID="Equation.3" ShapeID="_x0000_i1047" DrawAspect="Content" ObjectID="_1322849383" r:id="rId55"/>
        </w:object>
      </w:r>
      <w:r w:rsidR="00182B99" w:rsidRPr="00324D47">
        <w:t>, изотермический к</w:t>
      </w:r>
      <w:r w:rsidR="00182B99" w:rsidRPr="00324D47">
        <w:t>о</w:t>
      </w:r>
      <w:r w:rsidR="00182B99" w:rsidRPr="00324D47">
        <w:t xml:space="preserve">эффициент </w:t>
      </w:r>
      <w:r w:rsidR="00182B99" w:rsidRPr="00324D47">
        <w:sym w:font="Symbol" w:char="F02D"/>
      </w:r>
      <w:r w:rsidR="00182B99" w:rsidRPr="00324D47">
        <w:t xml:space="preserve">  </w:t>
      </w:r>
      <w:r w:rsidR="000029BD" w:rsidRPr="000029BD">
        <w:rPr>
          <w:position w:val="-30"/>
        </w:rPr>
        <w:object w:dxaOrig="1560" w:dyaOrig="700">
          <v:shape id="_x0000_i1048" type="#_x0000_t75" style="width:78.1pt;height:35pt" o:ole="">
            <v:imagedata r:id="rId56" o:title=""/>
          </v:shape>
          <o:OLEObject Type="Embed" ProgID="Equation.3" ShapeID="_x0000_i1048" DrawAspect="Content" ObjectID="_1322849384" r:id="rId57"/>
        </w:object>
      </w:r>
      <w:r w:rsidR="00182B99" w:rsidRPr="00324D47">
        <w:t>.</w:t>
      </w:r>
    </w:p>
    <w:p w:rsidR="00182B99" w:rsidRPr="00324D47" w:rsidRDefault="00182B99" w:rsidP="002753FD">
      <w:pPr>
        <w:pStyle w:val="a8"/>
        <w:spacing w:after="0"/>
        <w:ind w:left="0"/>
        <w:jc w:val="both"/>
      </w:pPr>
      <w:r w:rsidRPr="00324D47">
        <w:tab/>
        <w:t xml:space="preserve">К фазовым переходам второго рода относятся, например, превращения в ферромагнитных телах в точке Кюри, превращение гелия – 1 в гелий – 2 и другие явления [ </w:t>
      </w:r>
      <w:r w:rsidR="00A06697" w:rsidRPr="00324D47">
        <w:t>2</w:t>
      </w:r>
      <w:r w:rsidRPr="00324D47">
        <w:t xml:space="preserve"> ].</w:t>
      </w:r>
    </w:p>
    <w:p w:rsidR="00182B99" w:rsidRPr="00324D47" w:rsidRDefault="00182B99" w:rsidP="002753FD">
      <w:pPr>
        <w:pStyle w:val="a8"/>
        <w:spacing w:after="0"/>
        <w:ind w:left="0"/>
        <w:jc w:val="both"/>
      </w:pPr>
      <w:r w:rsidRPr="00324D47">
        <w:tab/>
        <w:t>С учетом рассмотренных выше физических основ аккумулирования т</w:t>
      </w:r>
      <w:r w:rsidRPr="00324D47">
        <w:t>е</w:t>
      </w:r>
      <w:r w:rsidRPr="00324D47">
        <w:t>плоты посредством фазовых переходов, к применяемым в ТАФП теплоаккум</w:t>
      </w:r>
      <w:r w:rsidRPr="00324D47">
        <w:t>у</w:t>
      </w:r>
      <w:r w:rsidRPr="00324D47">
        <w:t>лирующим материалам должны быть предъявлены следующие требования [</w:t>
      </w:r>
      <w:r w:rsidR="00A06697" w:rsidRPr="00324D47">
        <w:t xml:space="preserve"> 3 </w:t>
      </w:r>
      <w:r w:rsidRPr="00324D47">
        <w:t>]:</w:t>
      </w:r>
    </w:p>
    <w:p w:rsidR="00182B99" w:rsidRPr="00324D47" w:rsidRDefault="00182B99" w:rsidP="002753FD">
      <w:pPr>
        <w:pStyle w:val="a8"/>
        <w:numPr>
          <w:ilvl w:val="0"/>
          <w:numId w:val="7"/>
        </w:numPr>
        <w:tabs>
          <w:tab w:val="clear" w:pos="1080"/>
          <w:tab w:val="num" w:pos="0"/>
        </w:tabs>
        <w:spacing w:after="0"/>
        <w:ind w:left="709"/>
        <w:jc w:val="both"/>
      </w:pPr>
      <w:r w:rsidRPr="00324D47">
        <w:t>Высокие энтальпия плавления и плотность.</w:t>
      </w:r>
    </w:p>
    <w:p w:rsidR="00182B99" w:rsidRPr="00324D47" w:rsidRDefault="00182B99" w:rsidP="002753FD">
      <w:pPr>
        <w:pStyle w:val="a8"/>
        <w:numPr>
          <w:ilvl w:val="0"/>
          <w:numId w:val="7"/>
        </w:numPr>
        <w:tabs>
          <w:tab w:val="clear" w:pos="1080"/>
          <w:tab w:val="num" w:pos="0"/>
        </w:tabs>
        <w:spacing w:after="0"/>
        <w:ind w:left="709"/>
        <w:jc w:val="both"/>
      </w:pPr>
      <w:r w:rsidRPr="00324D47">
        <w:t>Удобная из эксплуатационных условий температура плавления.</w:t>
      </w:r>
    </w:p>
    <w:p w:rsidR="00182B99" w:rsidRPr="00324D47" w:rsidRDefault="00182B99" w:rsidP="002753FD">
      <w:pPr>
        <w:pStyle w:val="a8"/>
        <w:numPr>
          <w:ilvl w:val="0"/>
          <w:numId w:val="7"/>
        </w:numPr>
        <w:tabs>
          <w:tab w:val="clear" w:pos="1080"/>
          <w:tab w:val="num" w:pos="0"/>
        </w:tabs>
        <w:spacing w:after="0"/>
        <w:ind w:left="709"/>
        <w:jc w:val="both"/>
      </w:pPr>
      <w:r w:rsidRPr="00324D47">
        <w:t>Высокая удельная теплоемкость в твердой и жидкой фазах (если используется и изменение вну</w:t>
      </w:r>
      <w:r w:rsidRPr="00324D47">
        <w:t>т</w:t>
      </w:r>
      <w:r w:rsidRPr="00324D47">
        <w:t>ренней энергии).</w:t>
      </w:r>
    </w:p>
    <w:p w:rsidR="00182B99" w:rsidRPr="00324D47" w:rsidRDefault="00182B99" w:rsidP="002753FD">
      <w:pPr>
        <w:pStyle w:val="a8"/>
        <w:numPr>
          <w:ilvl w:val="0"/>
          <w:numId w:val="7"/>
        </w:numPr>
        <w:tabs>
          <w:tab w:val="clear" w:pos="1080"/>
          <w:tab w:val="num" w:pos="0"/>
        </w:tabs>
        <w:spacing w:after="0"/>
        <w:ind w:left="709"/>
        <w:jc w:val="both"/>
      </w:pPr>
      <w:r w:rsidRPr="00324D47">
        <w:t>Отсутствие тенденции к рассло</w:t>
      </w:r>
      <w:r w:rsidRPr="00324D47">
        <w:t>е</w:t>
      </w:r>
      <w:r w:rsidRPr="00324D47">
        <w:t>нию, температурная стабил</w:t>
      </w:r>
      <w:r w:rsidRPr="00324D47">
        <w:t>ь</w:t>
      </w:r>
      <w:r w:rsidRPr="00324D47">
        <w:t>ность.</w:t>
      </w:r>
    </w:p>
    <w:p w:rsidR="00182B99" w:rsidRPr="00324D47" w:rsidRDefault="00182B99" w:rsidP="002753FD">
      <w:pPr>
        <w:pStyle w:val="a8"/>
        <w:numPr>
          <w:ilvl w:val="0"/>
          <w:numId w:val="7"/>
        </w:numPr>
        <w:tabs>
          <w:tab w:val="clear" w:pos="1080"/>
          <w:tab w:val="num" w:pos="0"/>
        </w:tabs>
        <w:spacing w:after="0"/>
        <w:ind w:left="709"/>
        <w:jc w:val="both"/>
      </w:pPr>
      <w:r w:rsidRPr="00324D47">
        <w:t>Отсутствие возможности знач</w:t>
      </w:r>
      <w:r w:rsidRPr="00324D47">
        <w:t>и</w:t>
      </w:r>
      <w:r w:rsidRPr="00324D47">
        <w:t>тельного переохлаждения при кристаллизации.</w:t>
      </w:r>
    </w:p>
    <w:p w:rsidR="00182B99" w:rsidRPr="00324D47" w:rsidRDefault="00182B99" w:rsidP="002753FD">
      <w:pPr>
        <w:pStyle w:val="a8"/>
        <w:numPr>
          <w:ilvl w:val="0"/>
          <w:numId w:val="7"/>
        </w:numPr>
        <w:tabs>
          <w:tab w:val="clear" w:pos="1080"/>
          <w:tab w:val="num" w:pos="0"/>
        </w:tabs>
        <w:spacing w:after="0"/>
        <w:ind w:left="709"/>
        <w:jc w:val="both"/>
      </w:pPr>
      <w:r w:rsidRPr="00324D47">
        <w:lastRenderedPageBreak/>
        <w:t>Незначительное изменение об</w:t>
      </w:r>
      <w:r w:rsidRPr="00324D47">
        <w:t>ъ</w:t>
      </w:r>
      <w:r w:rsidRPr="00324D47">
        <w:t>ема при плавлении, т.е. отнош</w:t>
      </w:r>
      <w:r w:rsidRPr="00324D47">
        <w:t>е</w:t>
      </w:r>
      <w:r w:rsidRPr="00324D47">
        <w:t>ние плотности жидкой фазы к плотности твердой фазы должно быть близко к единице.</w:t>
      </w:r>
    </w:p>
    <w:p w:rsidR="00182B99" w:rsidRPr="00324D47" w:rsidRDefault="00182B99" w:rsidP="002753FD">
      <w:pPr>
        <w:pStyle w:val="a8"/>
        <w:numPr>
          <w:ilvl w:val="0"/>
          <w:numId w:val="7"/>
        </w:numPr>
        <w:tabs>
          <w:tab w:val="clear" w:pos="1080"/>
          <w:tab w:val="num" w:pos="0"/>
        </w:tabs>
        <w:spacing w:after="0"/>
        <w:ind w:left="709"/>
        <w:jc w:val="both"/>
      </w:pPr>
      <w:r w:rsidRPr="00324D47">
        <w:t>Слабая химическая активность (это позволяет использовать н</w:t>
      </w:r>
      <w:r w:rsidRPr="00324D47">
        <w:t>е</w:t>
      </w:r>
      <w:r w:rsidRPr="00324D47">
        <w:t>дорогой материал для изготовл</w:t>
      </w:r>
      <w:r w:rsidRPr="00324D47">
        <w:t>е</w:t>
      </w:r>
      <w:r w:rsidRPr="00324D47">
        <w:t>ния металлоконструкций ТАФП).</w:t>
      </w:r>
    </w:p>
    <w:p w:rsidR="00182B99" w:rsidRPr="00324D47" w:rsidRDefault="00182B99" w:rsidP="002753FD">
      <w:pPr>
        <w:pStyle w:val="a8"/>
        <w:numPr>
          <w:ilvl w:val="0"/>
          <w:numId w:val="7"/>
        </w:numPr>
        <w:tabs>
          <w:tab w:val="clear" w:pos="1080"/>
          <w:tab w:val="num" w:pos="0"/>
        </w:tabs>
        <w:spacing w:after="0"/>
        <w:ind w:left="709"/>
        <w:jc w:val="both"/>
      </w:pPr>
      <w:r w:rsidRPr="00324D47">
        <w:t>Безопасность, т.е. отсутствие ядовитых паров и опасных реа</w:t>
      </w:r>
      <w:r w:rsidRPr="00324D47">
        <w:t>к</w:t>
      </w:r>
      <w:r w:rsidRPr="00324D47">
        <w:t>ций с теплообменной средой.</w:t>
      </w:r>
    </w:p>
    <w:p w:rsidR="00182B99" w:rsidRPr="00324D47" w:rsidRDefault="00182B99" w:rsidP="002753FD">
      <w:pPr>
        <w:pStyle w:val="a8"/>
        <w:numPr>
          <w:ilvl w:val="0"/>
          <w:numId w:val="7"/>
        </w:numPr>
        <w:tabs>
          <w:tab w:val="clear" w:pos="1080"/>
          <w:tab w:val="num" w:pos="0"/>
        </w:tabs>
        <w:spacing w:after="0"/>
        <w:ind w:left="709"/>
        <w:jc w:val="both"/>
      </w:pPr>
      <w:r w:rsidRPr="00324D47">
        <w:t>Стабильность физико-химических свойств в диапазоне рабочих температур.</w:t>
      </w:r>
    </w:p>
    <w:p w:rsidR="00182B99" w:rsidRPr="00324D47" w:rsidRDefault="00182B99" w:rsidP="002753FD">
      <w:pPr>
        <w:pStyle w:val="a8"/>
        <w:numPr>
          <w:ilvl w:val="0"/>
          <w:numId w:val="7"/>
        </w:numPr>
        <w:tabs>
          <w:tab w:val="clear" w:pos="1080"/>
          <w:tab w:val="num" w:pos="0"/>
        </w:tabs>
        <w:spacing w:after="0"/>
        <w:ind w:left="709"/>
        <w:jc w:val="both"/>
      </w:pPr>
      <w:r w:rsidRPr="00324D47">
        <w:t>Низкая стоимость.</w:t>
      </w:r>
    </w:p>
    <w:p w:rsidR="00182B99" w:rsidRPr="00324D47" w:rsidRDefault="00182B99" w:rsidP="002753FD">
      <w:pPr>
        <w:pStyle w:val="a8"/>
        <w:tabs>
          <w:tab w:val="num" w:pos="0"/>
        </w:tabs>
        <w:spacing w:after="0"/>
        <w:ind w:left="0" w:firstLine="708"/>
        <w:jc w:val="both"/>
      </w:pPr>
      <w:r w:rsidRPr="00324D47">
        <w:t>Таким образом, представленный выше материал позволяет сделать сл</w:t>
      </w:r>
      <w:r w:rsidRPr="00324D47">
        <w:t>е</w:t>
      </w:r>
      <w:r w:rsidRPr="00324D47">
        <w:t>дующие выводы:</w:t>
      </w:r>
    </w:p>
    <w:p w:rsidR="00182B99" w:rsidRPr="00324D47" w:rsidRDefault="00182B99" w:rsidP="002753FD">
      <w:pPr>
        <w:pStyle w:val="a8"/>
        <w:numPr>
          <w:ilvl w:val="0"/>
          <w:numId w:val="8"/>
        </w:numPr>
        <w:tabs>
          <w:tab w:val="clear" w:pos="1080"/>
          <w:tab w:val="num" w:pos="0"/>
        </w:tabs>
        <w:spacing w:after="0"/>
        <w:ind w:left="709"/>
        <w:jc w:val="both"/>
      </w:pPr>
      <w:r w:rsidRPr="00324D47">
        <w:t>Из всех известных типов ТА для целей предпускового разогрева ДВС наиболее оптимальным я</w:t>
      </w:r>
      <w:r w:rsidRPr="00324D47">
        <w:t>в</w:t>
      </w:r>
      <w:r w:rsidRPr="00324D47">
        <w:t>ляется ТА фазового перехода.</w:t>
      </w:r>
    </w:p>
    <w:p w:rsidR="00182B99" w:rsidRPr="00324D47" w:rsidRDefault="00182B99" w:rsidP="002753FD">
      <w:pPr>
        <w:pStyle w:val="a8"/>
        <w:numPr>
          <w:ilvl w:val="0"/>
          <w:numId w:val="8"/>
        </w:numPr>
        <w:tabs>
          <w:tab w:val="clear" w:pos="1080"/>
          <w:tab w:val="num" w:pos="0"/>
        </w:tabs>
        <w:spacing w:after="0"/>
        <w:ind w:left="709"/>
        <w:jc w:val="both"/>
      </w:pPr>
      <w:r w:rsidRPr="00324D47">
        <w:t>При создании ТАФП, предназн</w:t>
      </w:r>
      <w:r w:rsidRPr="00324D47">
        <w:t>а</w:t>
      </w:r>
      <w:r w:rsidRPr="00324D47">
        <w:t>ченного для разогрева двигат</w:t>
      </w:r>
      <w:r w:rsidRPr="00324D47">
        <w:t>е</w:t>
      </w:r>
      <w:r w:rsidRPr="00324D47">
        <w:t>лей, использовать можно только фазовые переходы первого рода, так как они протекают с погл</w:t>
      </w:r>
      <w:r w:rsidRPr="00324D47">
        <w:t>о</w:t>
      </w:r>
      <w:r w:rsidRPr="00324D47">
        <w:t>щением или выделением тепл</w:t>
      </w:r>
      <w:r w:rsidRPr="00324D47">
        <w:t>о</w:t>
      </w:r>
      <w:r w:rsidRPr="00324D47">
        <w:t>ты. Для этой цели лучше всего применим фазовый переход плавление-кристаллизация.</w:t>
      </w:r>
    </w:p>
    <w:p w:rsidR="00182B99" w:rsidRPr="00324D47" w:rsidRDefault="00182B99" w:rsidP="002753FD">
      <w:pPr>
        <w:pStyle w:val="a8"/>
        <w:numPr>
          <w:ilvl w:val="0"/>
          <w:numId w:val="8"/>
        </w:numPr>
        <w:tabs>
          <w:tab w:val="clear" w:pos="1080"/>
          <w:tab w:val="num" w:pos="0"/>
        </w:tabs>
        <w:spacing w:after="0"/>
        <w:ind w:left="709"/>
        <w:jc w:val="both"/>
      </w:pPr>
      <w:r w:rsidRPr="00324D47">
        <w:t xml:space="preserve">При выборе </w:t>
      </w:r>
      <w:r w:rsidR="008072EC" w:rsidRPr="00324D47">
        <w:t>теплоаккумулиру</w:t>
      </w:r>
      <w:r w:rsidR="008072EC" w:rsidRPr="00324D47">
        <w:t>ю</w:t>
      </w:r>
      <w:r w:rsidR="008072EC" w:rsidRPr="00324D47">
        <w:t>щих материалов (</w:t>
      </w:r>
      <w:r w:rsidRPr="00324D47">
        <w:t>ТАМов</w:t>
      </w:r>
      <w:r w:rsidR="008072EC" w:rsidRPr="00324D47">
        <w:t>)</w:t>
      </w:r>
      <w:r w:rsidRPr="00324D47">
        <w:t xml:space="preserve"> след</w:t>
      </w:r>
      <w:r w:rsidRPr="00324D47">
        <w:t>у</w:t>
      </w:r>
      <w:r w:rsidRPr="00324D47">
        <w:t>ет руководствоваться сформул</w:t>
      </w:r>
      <w:r w:rsidRPr="00324D47">
        <w:t>и</w:t>
      </w:r>
      <w:r w:rsidRPr="00324D47">
        <w:t>рованными требованиями.</w:t>
      </w:r>
    </w:p>
    <w:p w:rsidR="005F0FC2" w:rsidRPr="00324D47" w:rsidRDefault="005F0FC2" w:rsidP="002753FD">
      <w:pPr>
        <w:ind w:firstLine="708"/>
        <w:jc w:val="both"/>
      </w:pPr>
      <w:r w:rsidRPr="00324D47">
        <w:t>К основным теплофизическим характеристикам, наиболее влияющим на процессы теплового аккумулиров</w:t>
      </w:r>
      <w:r w:rsidRPr="00324D47">
        <w:t>а</w:t>
      </w:r>
      <w:r w:rsidRPr="00324D47">
        <w:t>ния, можно отнести следующее:</w:t>
      </w:r>
    </w:p>
    <w:p w:rsidR="005F0FC2" w:rsidRPr="00324D47" w:rsidRDefault="000029BD" w:rsidP="002753FD">
      <w:pPr>
        <w:ind w:firstLine="708"/>
        <w:jc w:val="both"/>
      </w:pPr>
      <w:r w:rsidRPr="00324D47">
        <w:rPr>
          <w:position w:val="-12"/>
        </w:rPr>
        <w:object w:dxaOrig="380" w:dyaOrig="360">
          <v:shape id="_x0000_i1049" type="#_x0000_t75" style="width:18.75pt;height:18.25pt" o:ole="">
            <v:imagedata r:id="rId58" o:title=""/>
          </v:shape>
          <o:OLEObject Type="Embed" ProgID="Equation.3" ShapeID="_x0000_i1049" DrawAspect="Content" ObjectID="_1322849385" r:id="rId59"/>
        </w:object>
      </w:r>
      <w:r w:rsidR="005F0FC2" w:rsidRPr="00324D47">
        <w:t xml:space="preserve"> – температура плавления;</w:t>
      </w:r>
    </w:p>
    <w:p w:rsidR="005F0FC2" w:rsidRPr="00324D47" w:rsidRDefault="000029BD" w:rsidP="002753FD">
      <w:pPr>
        <w:ind w:firstLine="708"/>
        <w:jc w:val="both"/>
      </w:pPr>
      <w:r w:rsidRPr="00324D47">
        <w:rPr>
          <w:position w:val="-12"/>
        </w:rPr>
        <w:object w:dxaOrig="520" w:dyaOrig="360">
          <v:shape id="_x0000_i1050" type="#_x0000_t75" style="width:25.85pt;height:18.25pt" o:ole="">
            <v:imagedata r:id="rId60" o:title=""/>
          </v:shape>
          <o:OLEObject Type="Embed" ProgID="Equation.3" ShapeID="_x0000_i1050" DrawAspect="Content" ObjectID="_1322849386" r:id="rId61"/>
        </w:object>
      </w:r>
      <w:r w:rsidR="005F0FC2" w:rsidRPr="00324D47">
        <w:t xml:space="preserve"> – удельная (молярная) э</w:t>
      </w:r>
      <w:r w:rsidR="005F0FC2" w:rsidRPr="00324D47">
        <w:t>н</w:t>
      </w:r>
      <w:r w:rsidR="005F0FC2" w:rsidRPr="00324D47">
        <w:t>тальпия плавления;</w:t>
      </w:r>
    </w:p>
    <w:p w:rsidR="005F0FC2" w:rsidRPr="00324D47" w:rsidRDefault="000029BD" w:rsidP="002753FD">
      <w:pPr>
        <w:ind w:firstLine="708"/>
        <w:jc w:val="both"/>
      </w:pPr>
      <w:r w:rsidRPr="000029BD">
        <w:rPr>
          <w:position w:val="-10"/>
        </w:rPr>
        <w:object w:dxaOrig="360" w:dyaOrig="340">
          <v:shape id="_x0000_i1051" type="#_x0000_t75" style="width:18.25pt;height:17.25pt" o:ole="">
            <v:imagedata r:id="rId62" o:title=""/>
          </v:shape>
          <o:OLEObject Type="Embed" ProgID="Equation.3" ShapeID="_x0000_i1051" DrawAspect="Content" ObjectID="_1322849387" r:id="rId63"/>
        </w:object>
      </w:r>
      <w:r w:rsidR="005F0FC2" w:rsidRPr="00324D47">
        <w:t xml:space="preserve">,  </w:t>
      </w:r>
      <w:r w:rsidRPr="000029BD">
        <w:rPr>
          <w:position w:val="-10"/>
        </w:rPr>
        <w:object w:dxaOrig="340" w:dyaOrig="340">
          <v:shape id="_x0000_i1052" type="#_x0000_t75" style="width:17.25pt;height:17.25pt" o:ole="">
            <v:imagedata r:id="rId64" o:title=""/>
          </v:shape>
          <o:OLEObject Type="Embed" ProgID="Equation.3" ShapeID="_x0000_i1052" DrawAspect="Content" ObjectID="_1322849388" r:id="rId65"/>
        </w:object>
      </w:r>
      <w:r w:rsidR="005F0FC2" w:rsidRPr="00324D47">
        <w:t xml:space="preserve"> – плотность ТАМ в твердой и жидкой фазах;</w:t>
      </w:r>
    </w:p>
    <w:p w:rsidR="005F0FC2" w:rsidRPr="00324D47" w:rsidRDefault="000029BD" w:rsidP="002753FD">
      <w:pPr>
        <w:ind w:firstLine="708"/>
        <w:jc w:val="both"/>
      </w:pPr>
      <w:r w:rsidRPr="000029BD">
        <w:rPr>
          <w:position w:val="-10"/>
        </w:rPr>
        <w:object w:dxaOrig="380" w:dyaOrig="340">
          <v:shape id="_x0000_i1053" type="#_x0000_t75" style="width:18.75pt;height:17.25pt" o:ole="">
            <v:imagedata r:id="rId66" o:title=""/>
          </v:shape>
          <o:OLEObject Type="Embed" ProgID="Equation.3" ShapeID="_x0000_i1053" DrawAspect="Content" ObjectID="_1322849389" r:id="rId67"/>
        </w:object>
      </w:r>
      <w:r w:rsidR="005F0FC2" w:rsidRPr="00324D47">
        <w:t xml:space="preserve">, </w:t>
      </w:r>
      <w:r w:rsidRPr="000029BD">
        <w:rPr>
          <w:position w:val="-10"/>
        </w:rPr>
        <w:object w:dxaOrig="360" w:dyaOrig="340">
          <v:shape id="_x0000_i1054" type="#_x0000_t75" style="width:18.25pt;height:17.25pt" o:ole="">
            <v:imagedata r:id="rId68" o:title=""/>
          </v:shape>
          <o:OLEObject Type="Embed" ProgID="Equation.3" ShapeID="_x0000_i1054" DrawAspect="Content" ObjectID="_1322849390" r:id="rId69"/>
        </w:object>
      </w:r>
      <w:r w:rsidR="005F0FC2" w:rsidRPr="00324D47">
        <w:t xml:space="preserve"> – удельные (или моля</w:t>
      </w:r>
      <w:r w:rsidR="005F0FC2" w:rsidRPr="00324D47">
        <w:t>р</w:t>
      </w:r>
      <w:r w:rsidR="005F0FC2" w:rsidRPr="00324D47">
        <w:t>ные) теплоемкости ТАМ в твердой и жидкой фазах;</w:t>
      </w:r>
    </w:p>
    <w:p w:rsidR="005F0FC2" w:rsidRPr="00324D47" w:rsidRDefault="000029BD" w:rsidP="002753FD">
      <w:pPr>
        <w:ind w:firstLine="708"/>
        <w:jc w:val="both"/>
      </w:pPr>
      <w:r w:rsidRPr="000029BD">
        <w:rPr>
          <w:position w:val="-10"/>
        </w:rPr>
        <w:object w:dxaOrig="380" w:dyaOrig="340">
          <v:shape id="_x0000_i1055" type="#_x0000_t75" style="width:18.75pt;height:17.25pt" o:ole="">
            <v:imagedata r:id="rId70" o:title=""/>
          </v:shape>
          <o:OLEObject Type="Embed" ProgID="Equation.3" ShapeID="_x0000_i1055" DrawAspect="Content" ObjectID="_1322849391" r:id="rId71"/>
        </w:object>
      </w:r>
      <w:r w:rsidR="005F0FC2" w:rsidRPr="00324D47">
        <w:t xml:space="preserve">, </w:t>
      </w:r>
      <w:r w:rsidRPr="000029BD">
        <w:rPr>
          <w:position w:val="-10"/>
        </w:rPr>
        <w:object w:dxaOrig="340" w:dyaOrig="340">
          <v:shape id="_x0000_i1056" type="#_x0000_t75" style="width:17.25pt;height:17.25pt" o:ole="">
            <v:imagedata r:id="rId72" o:title=""/>
          </v:shape>
          <o:OLEObject Type="Embed" ProgID="Equation.3" ShapeID="_x0000_i1056" DrawAspect="Content" ObjectID="_1322849392" r:id="rId73"/>
        </w:object>
      </w:r>
      <w:r w:rsidR="005F0FC2" w:rsidRPr="00324D47">
        <w:t xml:space="preserve"> – коэффициенты тепл</w:t>
      </w:r>
      <w:r w:rsidR="005F0FC2" w:rsidRPr="00324D47">
        <w:t>о</w:t>
      </w:r>
      <w:r w:rsidR="005F0FC2" w:rsidRPr="00324D47">
        <w:t>проводности ТАМ в твердой и жидкой фазах.</w:t>
      </w:r>
    </w:p>
    <w:p w:rsidR="007A0687" w:rsidRPr="00324D47" w:rsidRDefault="009B5B8E" w:rsidP="002753FD">
      <w:pPr>
        <w:ind w:firstLine="709"/>
        <w:jc w:val="both"/>
      </w:pPr>
      <w:r w:rsidRPr="00324D47">
        <w:lastRenderedPageBreak/>
        <w:t xml:space="preserve">В основу расчета системы </w:t>
      </w:r>
      <w:r w:rsidR="00A92A89" w:rsidRPr="00324D47">
        <w:t>пре</w:t>
      </w:r>
      <w:r w:rsidR="00A92A89" w:rsidRPr="00324D47">
        <w:t>д</w:t>
      </w:r>
      <w:r w:rsidR="00A92A89" w:rsidRPr="00324D47">
        <w:t xml:space="preserve">пусковой подготовки ДВС </w:t>
      </w:r>
      <w:r w:rsidRPr="00324D47">
        <w:t>положены математические модели</w:t>
      </w:r>
      <w:r w:rsidR="00A92A89" w:rsidRPr="00324D47">
        <w:t xml:space="preserve"> </w:t>
      </w:r>
      <w:r w:rsidRPr="00324D47">
        <w:t>процессов з</w:t>
      </w:r>
      <w:r w:rsidRPr="00324D47">
        <w:t>а</w:t>
      </w:r>
      <w:r w:rsidRPr="00324D47">
        <w:t>рядки теплового аккумулятора фазового перехода, хранения теплоты в ме</w:t>
      </w:r>
      <w:r w:rsidRPr="00324D47">
        <w:t>ж</w:t>
      </w:r>
      <w:r w:rsidRPr="00324D47">
        <w:t>сменный период и его разрядки. Они позволяют рассчитывать основные те</w:t>
      </w:r>
      <w:r w:rsidRPr="00324D47">
        <w:t>п</w:t>
      </w:r>
      <w:r w:rsidRPr="00324D47">
        <w:t>лофизические характеристики проце</w:t>
      </w:r>
      <w:r w:rsidRPr="00324D47">
        <w:t>с</w:t>
      </w:r>
      <w:r w:rsidRPr="00324D47">
        <w:t>сов и дают возможность всесторонне изучить процессы, проходящие  в ТАФП.</w:t>
      </w:r>
    </w:p>
    <w:p w:rsidR="007A0687" w:rsidRPr="00324D47" w:rsidRDefault="007A0687" w:rsidP="002753FD">
      <w:pPr>
        <w:pStyle w:val="21"/>
        <w:spacing w:after="0" w:line="240" w:lineRule="auto"/>
        <w:ind w:firstLine="708"/>
        <w:jc w:val="both"/>
      </w:pPr>
      <w:r w:rsidRPr="00324D47">
        <w:t>Целью создания детерминир</w:t>
      </w:r>
      <w:r w:rsidRPr="00324D47">
        <w:t>о</w:t>
      </w:r>
      <w:r w:rsidRPr="00324D47">
        <w:t>ванной математической модели проце</w:t>
      </w:r>
      <w:r w:rsidRPr="00324D47">
        <w:t>с</w:t>
      </w:r>
      <w:r w:rsidRPr="00324D47">
        <w:t xml:space="preserve">са зарядки ТАФП является получение </w:t>
      </w:r>
      <w:r w:rsidRPr="00324D47">
        <w:lastRenderedPageBreak/>
        <w:t>зависимостей, позволяющих рассчит</w:t>
      </w:r>
      <w:r w:rsidRPr="00324D47">
        <w:t>ы</w:t>
      </w:r>
      <w:r w:rsidRPr="00324D47">
        <w:t>вать основные теплофизические хара</w:t>
      </w:r>
      <w:r w:rsidRPr="00324D47">
        <w:t>к</w:t>
      </w:r>
      <w:r w:rsidRPr="00324D47">
        <w:t>теристики этого процесса. Кроме того, с помощью разработанных математич</w:t>
      </w:r>
      <w:r w:rsidRPr="00324D47">
        <w:t>е</w:t>
      </w:r>
      <w:r w:rsidRPr="00324D47">
        <w:t>ских зависимостей появляется возмо</w:t>
      </w:r>
      <w:r w:rsidRPr="00324D47">
        <w:t>ж</w:t>
      </w:r>
      <w:r w:rsidRPr="00324D47">
        <w:t>ность всесторонне изучать процесс з</w:t>
      </w:r>
      <w:r w:rsidRPr="00324D47">
        <w:t>а</w:t>
      </w:r>
      <w:r w:rsidRPr="00324D47">
        <w:t>рядки ТАФП.</w:t>
      </w:r>
    </w:p>
    <w:p w:rsidR="00A06697" w:rsidRPr="00324D47" w:rsidRDefault="009B5B8E" w:rsidP="002753FD">
      <w:pPr>
        <w:ind w:firstLine="709"/>
        <w:jc w:val="both"/>
      </w:pPr>
      <w:r w:rsidRPr="00324D47">
        <w:t>На рис. 1 представлена принц</w:t>
      </w:r>
      <w:r w:rsidRPr="00324D47">
        <w:t>и</w:t>
      </w:r>
      <w:r w:rsidRPr="00324D47">
        <w:t xml:space="preserve">пиальная схема ТАФП, который входит в схему функционирования системы ДВС – тепловой аккумулятор фазового перехода рис. 2. </w:t>
      </w:r>
    </w:p>
    <w:p w:rsidR="00943220" w:rsidRPr="001455F5" w:rsidRDefault="00943220" w:rsidP="002753FD">
      <w:pPr>
        <w:jc w:val="center"/>
      </w:pPr>
    </w:p>
    <w:p w:rsidR="00367479" w:rsidRDefault="00367479" w:rsidP="002753FD">
      <w:pPr>
        <w:jc w:val="center"/>
        <w:sectPr w:rsidR="00367479" w:rsidSect="002753FD">
          <w:type w:val="continuous"/>
          <w:pgSz w:w="11906" w:h="16838"/>
          <w:pgMar w:top="1134" w:right="1134" w:bottom="1134" w:left="1701" w:header="709" w:footer="709" w:gutter="0"/>
          <w:cols w:num="2" w:space="708"/>
          <w:titlePg/>
          <w:docGrid w:linePitch="360"/>
        </w:sectPr>
      </w:pPr>
    </w:p>
    <w:p w:rsidR="00A06697" w:rsidRPr="00324D47" w:rsidRDefault="00881EC4" w:rsidP="002753FD">
      <w:pPr>
        <w:jc w:val="center"/>
      </w:pPr>
      <w:r>
        <w:rPr>
          <w:noProof/>
        </w:rPr>
        <w:lastRenderedPageBreak/>
        <w:drawing>
          <wp:inline distT="0" distB="0" distL="0" distR="0">
            <wp:extent cx="5138420" cy="1951355"/>
            <wp:effectExtent l="19050" t="0" r="5080" b="0"/>
            <wp:docPr id="33" name="Рисунок 33" descr="Scan100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Scan100172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8420" cy="195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220" w:rsidRPr="00324D47" w:rsidRDefault="00943220" w:rsidP="002753FD">
      <w:pPr>
        <w:ind w:firstLine="709"/>
        <w:jc w:val="center"/>
        <w:rPr>
          <w:lang w:val="en-US"/>
        </w:rPr>
      </w:pPr>
    </w:p>
    <w:p w:rsidR="00A06697" w:rsidRPr="000029BD" w:rsidRDefault="00A06697" w:rsidP="002753FD">
      <w:pPr>
        <w:ind w:left="709"/>
        <w:jc w:val="both"/>
        <w:rPr>
          <w:sz w:val="22"/>
          <w:szCs w:val="22"/>
        </w:rPr>
      </w:pPr>
      <w:r w:rsidRPr="000029BD">
        <w:rPr>
          <w:sz w:val="22"/>
          <w:szCs w:val="22"/>
        </w:rPr>
        <w:t>Рис</w:t>
      </w:r>
      <w:r w:rsidR="000029BD" w:rsidRPr="000029BD">
        <w:rPr>
          <w:sz w:val="22"/>
          <w:szCs w:val="22"/>
        </w:rPr>
        <w:t>унок</w:t>
      </w:r>
      <w:r w:rsidRPr="000029BD">
        <w:rPr>
          <w:sz w:val="22"/>
          <w:szCs w:val="22"/>
        </w:rPr>
        <w:t xml:space="preserve"> 1</w:t>
      </w:r>
      <w:r w:rsidR="000029BD" w:rsidRPr="000029BD">
        <w:rPr>
          <w:sz w:val="22"/>
          <w:szCs w:val="22"/>
        </w:rPr>
        <w:t xml:space="preserve"> –</w:t>
      </w:r>
      <w:r w:rsidRPr="000029BD">
        <w:rPr>
          <w:b/>
          <w:sz w:val="22"/>
          <w:szCs w:val="22"/>
        </w:rPr>
        <w:t xml:space="preserve"> Принципиальная схема теплового аккумулятора фазового перехода:</w:t>
      </w:r>
    </w:p>
    <w:p w:rsidR="00A06697" w:rsidRDefault="00A06697" w:rsidP="002753FD">
      <w:pPr>
        <w:ind w:left="709"/>
        <w:jc w:val="both"/>
        <w:rPr>
          <w:sz w:val="22"/>
          <w:szCs w:val="22"/>
        </w:rPr>
      </w:pPr>
      <w:r w:rsidRPr="000029BD">
        <w:rPr>
          <w:sz w:val="22"/>
          <w:szCs w:val="22"/>
        </w:rPr>
        <w:t>1 – наружный корпус; 2 – внутренний корпус; 3 – слой тепловой изоляции; 4 – трубы теплообменника; 5 – теплоаккумулирующий материал; 6, 7 – левый и правый бачки (р</w:t>
      </w:r>
      <w:r w:rsidRPr="000029BD">
        <w:rPr>
          <w:sz w:val="22"/>
          <w:szCs w:val="22"/>
        </w:rPr>
        <w:t>е</w:t>
      </w:r>
      <w:r w:rsidRPr="000029BD">
        <w:rPr>
          <w:sz w:val="22"/>
          <w:szCs w:val="22"/>
        </w:rPr>
        <w:t>зервуары); 8, 9 – входной и выходной патрубки; 10, 11 – левая и правая трубные доски.</w:t>
      </w:r>
    </w:p>
    <w:p w:rsidR="00367479" w:rsidRDefault="00367479" w:rsidP="002753FD">
      <w:pPr>
        <w:ind w:left="709"/>
        <w:jc w:val="both"/>
        <w:rPr>
          <w:sz w:val="22"/>
          <w:szCs w:val="22"/>
        </w:rPr>
      </w:pPr>
    </w:p>
    <w:p w:rsidR="00367479" w:rsidRDefault="009073D1" w:rsidP="002753FD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  <w:pict>
          <v:group id="_x0000_s1122" style="width:383.6pt;height:149.45pt;mso-position-horizontal-relative:char;mso-position-vertical-relative:line" coordorigin="3141,9414" coordsize="7680,3549">
            <v:line id="_x0000_s1123" style="position:absolute;flip:x" from="3381,11189" to="4281,11909"/>
            <v:group id="_x0000_s1124" style="position:absolute;left:3141;top:9414;width:7680;height:3549" coordorigin="3141,9414" coordsize="7680,3549">
              <v:rect id="_x0000_s1125" style="position:absolute;left:3966;top:10250;width:1800;height:1260"/>
              <v:rect id="_x0000_s1126" style="position:absolute;left:7641;top:10250;width:2160;height:1260"/>
              <v:line id="_x0000_s1127" style="position:absolute" from="9801,11108" to="10701,11108">
                <v:stroke endarrow="block"/>
              </v:line>
              <v:line id="_x0000_s1128" style="position:absolute" from="5841,10928" to="7641,10928">
                <v:stroke endarrow="block"/>
              </v:line>
              <v:line id="_x0000_s1129" style="position:absolute;rotation:-12125875fd" from="7941,9594" to="8481,10134">
                <v:stroke endarrow="block"/>
              </v:line>
              <v:line id="_x0000_s1130" style="position:absolute;flip:y" from="8781,9414" to="8781,10134">
                <v:stroke endarrow="block"/>
              </v:line>
              <v:line id="_x0000_s1131" style="position:absolute;flip:y" from="9141,9594" to="9501,10134">
                <v:stroke endarrow="block"/>
              </v:line>
              <v:line id="_x0000_s1132" style="position:absolute;flip:x" from="8181,11574" to="8361,12114">
                <v:stroke endarrow="block"/>
              </v:line>
              <v:line id="_x0000_s1133" style="position:absolute" from="8781,11574" to="8781,12114">
                <v:stroke endarrow="block"/>
              </v:line>
              <v:line id="_x0000_s1134" style="position:absolute" from="9141,11574" to="9501,12114">
                <v:stroke endarrow="block"/>
              </v:line>
              <v:line id="_x0000_s1135" style="position:absolute;flip:x" from="3216,11078" to="3936,11078"/>
              <v:line id="_x0000_s1136" style="position:absolute" from="3141,9414" to="3141,11116">
                <v:stroke endarrow="block"/>
              </v:line>
              <v:line id="_x0000_s1137" style="position:absolute" from="3141,9414" to="10701,9414"/>
              <v:line id="_x0000_s1138" style="position:absolute;rotation:-180" from="10701,9414" to="10702,11116">
                <v:stroke endarrow="block"/>
              </v:line>
              <v:line id="_x0000_s1139" style="position:absolute" from="9666,11294" to="10206,1165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40" type="#_x0000_t202" style="position:absolute;left:4581;top:9594;width:600;height:540" stroked="f">
                <v:textbox style="mso-next-textbox:#_x0000_s1140">
                  <w:txbxContent>
                    <w:p w:rsidR="00367479" w:rsidRPr="00DE5E75" w:rsidRDefault="00367479" w:rsidP="00367479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 w:rsidRPr="00DE5E75">
                        <w:rPr>
                          <w:i/>
                          <w:sz w:val="28"/>
                          <w:szCs w:val="28"/>
                        </w:rPr>
                        <w:t>Т</w:t>
                      </w:r>
                      <w:r w:rsidRPr="000029BD">
                        <w:rPr>
                          <w:sz w:val="28"/>
                          <w:szCs w:val="28"/>
                          <w:vertAlign w:val="subscript"/>
                        </w:rPr>
                        <w:t>0</w:t>
                      </w:r>
                    </w:p>
                  </w:txbxContent>
                </v:textbox>
              </v:shape>
              <v:shape id="_x0000_s1141" type="#_x0000_t202" style="position:absolute;left:3501;top:11903;width:600;height:540" stroked="f">
                <v:textbox style="mso-next-textbox:#_x0000_s1141">
                  <w:txbxContent>
                    <w:p w:rsidR="00367479" w:rsidRPr="000029BD" w:rsidRDefault="00367479" w:rsidP="00367479">
                      <w:pPr>
                        <w:rPr>
                          <w:sz w:val="28"/>
                          <w:szCs w:val="28"/>
                        </w:rPr>
                      </w:pPr>
                      <w:r w:rsidRPr="000029BD">
                        <w:rPr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  <v:shape id="_x0000_s1142" type="#_x0000_t202" style="position:absolute;left:5781;top:10134;width:1800;height:540" stroked="f">
                <v:textbox style="mso-next-textbox:#_x0000_s1142">
                  <w:txbxContent>
                    <w:p w:rsidR="00367479" w:rsidRPr="00DE5E75" w:rsidRDefault="002753FD" w:rsidP="00367479">
                      <w:pPr>
                        <w:rPr>
                          <w:i/>
                        </w:rPr>
                      </w:pPr>
                      <w:r w:rsidRPr="000029BD">
                        <w:rPr>
                          <w:position w:val="-10"/>
                          <w:sz w:val="28"/>
                          <w:szCs w:val="28"/>
                        </w:rPr>
                        <w:object w:dxaOrig="1180" w:dyaOrig="340">
                          <v:shape id="_x0000_i1068" type="#_x0000_t75" style="width:61.85pt;height:17.75pt" o:ole="">
                            <v:imagedata r:id="rId75" o:title=""/>
                          </v:shape>
                          <o:OLEObject Type="Embed" ProgID="Equation.3" ShapeID="_x0000_i1068" DrawAspect="Content" ObjectID="_1322849404" r:id="rId76"/>
                        </w:object>
                      </w:r>
                      <w:r w:rsidR="00367479" w:rsidRPr="00DE5E75">
                        <w:rPr>
                          <w:i/>
                          <w:sz w:val="28"/>
                          <w:szCs w:val="28"/>
                          <w:lang w:val="en-US"/>
                        </w:rPr>
                        <w:t>G</w:t>
                      </w:r>
                      <w:r w:rsidR="00367479" w:rsidRPr="00DE5E75">
                        <w:rPr>
                          <w:i/>
                          <w:sz w:val="28"/>
                          <w:szCs w:val="28"/>
                          <w:vertAlign w:val="subscript"/>
                        </w:rPr>
                        <w:t>ж</w:t>
                      </w:r>
                      <w:r w:rsidR="00367479" w:rsidRPr="00DE5E75">
                        <w:rPr>
                          <w:i/>
                          <w:sz w:val="28"/>
                          <w:szCs w:val="28"/>
                        </w:rPr>
                        <w:t xml:space="preserve"> = </w:t>
                      </w:r>
                      <w:r w:rsidR="00367479" w:rsidRPr="00DE5E75">
                        <w:rPr>
                          <w:i/>
                          <w:sz w:val="28"/>
                          <w:szCs w:val="28"/>
                          <w:lang w:val="en-US"/>
                        </w:rPr>
                        <w:t>G</w:t>
                      </w:r>
                      <w:r w:rsidR="00367479" w:rsidRPr="00DE5E75">
                        <w:rPr>
                          <w:i/>
                          <w:sz w:val="28"/>
                          <w:szCs w:val="28"/>
                          <w:vertAlign w:val="subscript"/>
                        </w:rPr>
                        <w:t>ж</w:t>
                      </w:r>
                      <w:r w:rsidR="00367479" w:rsidRPr="00DE5E75">
                        <w:rPr>
                          <w:i/>
                          <w:sz w:val="28"/>
                          <w:szCs w:val="28"/>
                        </w:rPr>
                        <w:t>(</w:t>
                      </w:r>
                      <w:r w:rsidR="00367479" w:rsidRPr="00DE5E75">
                        <w:rPr>
                          <w:i/>
                          <w:sz w:val="28"/>
                          <w:szCs w:val="28"/>
                        </w:rPr>
                        <w:sym w:font="Symbol" w:char="F074"/>
                      </w:r>
                      <w:r w:rsidR="00367479" w:rsidRPr="00DE5E75">
                        <w:rPr>
                          <w:i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  <v:shape id="_x0000_s1143" type="#_x0000_t202" style="position:absolute;left:5781;top:11214;width:1637;height:608;mso-wrap-style:none" stroked="f">
                <v:textbox style="mso-next-textbox:#_x0000_s1143;mso-fit-shape-to-text:t">
                  <w:txbxContent>
                    <w:p w:rsidR="00367479" w:rsidRPr="00DE5E75" w:rsidRDefault="002753FD" w:rsidP="00367479">
                      <w:pPr>
                        <w:rPr>
                          <w:i/>
                        </w:rPr>
                      </w:pPr>
                      <w:r w:rsidRPr="00306B31">
                        <w:rPr>
                          <w:position w:val="-12"/>
                          <w:sz w:val="28"/>
                          <w:szCs w:val="28"/>
                        </w:rPr>
                        <w:object w:dxaOrig="1320" w:dyaOrig="360">
                          <v:shape id="_x0000_i1069" type="#_x0000_t75" style="width:67.45pt;height:18.25pt" o:ole="">
                            <v:imagedata r:id="rId77" o:title=""/>
                          </v:shape>
                          <o:OLEObject Type="Embed" ProgID="Equation.3" ShapeID="_x0000_i1069" DrawAspect="Content" ObjectID="_1322849405" r:id="rId78"/>
                        </w:object>
                      </w:r>
                    </w:p>
                  </w:txbxContent>
                </v:textbox>
              </v:shape>
              <v:shape id="_x0000_s1144" type="#_x0000_t202" style="position:absolute;left:10221;top:11754;width:600;height:540" stroked="f">
                <v:textbox style="mso-next-textbox:#_x0000_s1144">
                  <w:txbxContent>
                    <w:p w:rsidR="00367479" w:rsidRPr="000029BD" w:rsidRDefault="00367479" w:rsidP="00367479">
                      <w:pPr>
                        <w:rPr>
                          <w:sz w:val="28"/>
                          <w:szCs w:val="28"/>
                        </w:rPr>
                      </w:pPr>
                      <w:r w:rsidRPr="000029BD"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  <v:shape id="_x0000_s1145" type="#_x0000_t202" style="position:absolute;left:8661;top:12294;width:1569;height:669;mso-wrap-style:none" stroked="f">
                <v:textbox style="mso-next-textbox:#_x0000_s1145;mso-fit-shape-to-text:t">
                  <w:txbxContent>
                    <w:p w:rsidR="00367479" w:rsidRPr="00DA371C" w:rsidRDefault="002753FD" w:rsidP="00367479">
                      <w:pPr>
                        <w:jc w:val="center"/>
                      </w:pPr>
                      <w:r w:rsidRPr="00DA371C">
                        <w:rPr>
                          <w:position w:val="-12"/>
                          <w:sz w:val="28"/>
                          <w:szCs w:val="28"/>
                        </w:rPr>
                        <w:object w:dxaOrig="1100" w:dyaOrig="360">
                          <v:shape id="_x0000_i1070" type="#_x0000_t75" style="width:63.9pt;height:20.8pt" o:ole="">
                            <v:imagedata r:id="rId79" o:title=""/>
                          </v:shape>
                          <o:OLEObject Type="Embed" ProgID="Equation.3" ShapeID="_x0000_i1070" DrawAspect="Content" ObjectID="_1322849406" r:id="rId80"/>
                        </w:objec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67479" w:rsidRPr="000029BD" w:rsidRDefault="00367479" w:rsidP="002753FD">
      <w:pPr>
        <w:pStyle w:val="21"/>
        <w:spacing w:after="0" w:line="240" w:lineRule="auto"/>
        <w:ind w:left="709"/>
        <w:jc w:val="both"/>
        <w:rPr>
          <w:sz w:val="22"/>
          <w:szCs w:val="22"/>
        </w:rPr>
      </w:pPr>
      <w:r w:rsidRPr="000029BD">
        <w:rPr>
          <w:sz w:val="22"/>
          <w:szCs w:val="22"/>
        </w:rPr>
        <w:t xml:space="preserve">Рисунок 2 – </w:t>
      </w:r>
      <w:r w:rsidRPr="000029BD">
        <w:rPr>
          <w:b/>
          <w:sz w:val="22"/>
          <w:szCs w:val="22"/>
        </w:rPr>
        <w:t>Принципиальная схема функционирования системы двигатель вну</w:t>
      </w:r>
      <w:r w:rsidRPr="000029BD">
        <w:rPr>
          <w:b/>
          <w:sz w:val="22"/>
          <w:szCs w:val="22"/>
        </w:rPr>
        <w:t>т</w:t>
      </w:r>
      <w:r w:rsidRPr="000029BD">
        <w:rPr>
          <w:b/>
          <w:sz w:val="22"/>
          <w:szCs w:val="22"/>
        </w:rPr>
        <w:t>реннего сгорания – тепловой аккумулятор фазового перехода в период накопления</w:t>
      </w:r>
      <w:r w:rsidRPr="000029BD">
        <w:rPr>
          <w:sz w:val="22"/>
          <w:szCs w:val="22"/>
        </w:rPr>
        <w:t xml:space="preserve"> теплоты: </w:t>
      </w:r>
      <w:r w:rsidRPr="000029BD">
        <w:rPr>
          <w:i/>
          <w:iCs/>
          <w:sz w:val="22"/>
          <w:szCs w:val="22"/>
        </w:rPr>
        <w:t xml:space="preserve">1 </w:t>
      </w:r>
      <w:r w:rsidRPr="000029BD">
        <w:rPr>
          <w:sz w:val="22"/>
          <w:szCs w:val="22"/>
        </w:rPr>
        <w:t xml:space="preserve">– двигатель внутреннего сгорания; </w:t>
      </w:r>
      <w:r w:rsidRPr="000029BD">
        <w:rPr>
          <w:i/>
          <w:iCs/>
          <w:sz w:val="22"/>
          <w:szCs w:val="22"/>
        </w:rPr>
        <w:t>2</w:t>
      </w:r>
      <w:r w:rsidRPr="000029BD">
        <w:rPr>
          <w:sz w:val="22"/>
          <w:szCs w:val="22"/>
        </w:rPr>
        <w:t xml:space="preserve"> – тепловой аккумулятор фазового пер</w:t>
      </w:r>
      <w:r w:rsidRPr="000029BD">
        <w:rPr>
          <w:sz w:val="22"/>
          <w:szCs w:val="22"/>
        </w:rPr>
        <w:t>е</w:t>
      </w:r>
      <w:r w:rsidRPr="000029BD">
        <w:rPr>
          <w:sz w:val="22"/>
          <w:szCs w:val="22"/>
        </w:rPr>
        <w:t>хода</w:t>
      </w:r>
    </w:p>
    <w:p w:rsidR="00367479" w:rsidRPr="000029BD" w:rsidRDefault="00367479" w:rsidP="002753FD">
      <w:pPr>
        <w:ind w:left="709"/>
        <w:jc w:val="both"/>
        <w:rPr>
          <w:sz w:val="22"/>
          <w:szCs w:val="22"/>
        </w:rPr>
      </w:pPr>
    </w:p>
    <w:p w:rsidR="00367479" w:rsidRDefault="00367479" w:rsidP="002753FD">
      <w:pPr>
        <w:ind w:firstLine="709"/>
        <w:jc w:val="both"/>
        <w:sectPr w:rsidR="00367479" w:rsidSect="002753FD">
          <w:type w:val="continuous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A06697" w:rsidRPr="00324D47" w:rsidRDefault="00A06697" w:rsidP="001455F5">
      <w:pPr>
        <w:spacing w:line="228" w:lineRule="auto"/>
        <w:ind w:firstLine="709"/>
        <w:jc w:val="both"/>
      </w:pPr>
    </w:p>
    <w:p w:rsidR="009B5B8E" w:rsidRPr="00324D47" w:rsidRDefault="009B5B8E" w:rsidP="001455F5">
      <w:pPr>
        <w:spacing w:line="228" w:lineRule="auto"/>
        <w:ind w:firstLine="708"/>
        <w:jc w:val="both"/>
      </w:pPr>
      <w:r w:rsidRPr="00324D47">
        <w:t>Во время работы ДВС 1 при те</w:t>
      </w:r>
      <w:r w:rsidRPr="00324D47">
        <w:t>м</w:t>
      </w:r>
      <w:r w:rsidRPr="00324D47">
        <w:t xml:space="preserve">пературе окружающей среды </w:t>
      </w:r>
      <w:r w:rsidRPr="00324D47">
        <w:rPr>
          <w:i/>
        </w:rPr>
        <w:t>Т</w:t>
      </w:r>
      <w:r w:rsidRPr="00324D47">
        <w:rPr>
          <w:i/>
          <w:vertAlign w:val="subscript"/>
        </w:rPr>
        <w:t>о</w:t>
      </w:r>
      <w:r w:rsidRPr="00324D47">
        <w:t xml:space="preserve"> поток охлаждающей жидкости (ОЖ) с пер</w:t>
      </w:r>
      <w:r w:rsidRPr="00324D47">
        <w:t>е</w:t>
      </w:r>
      <w:r w:rsidRPr="00324D47">
        <w:t xml:space="preserve">менным во времени массовым расходом  </w:t>
      </w:r>
      <w:r w:rsidR="000029BD" w:rsidRPr="000029BD">
        <w:rPr>
          <w:position w:val="-10"/>
        </w:rPr>
        <w:object w:dxaOrig="1180" w:dyaOrig="340">
          <v:shape id="_x0000_i1057" type="#_x0000_t75" style="width:58.8pt;height:17.25pt" o:ole="">
            <v:imagedata r:id="rId81" o:title=""/>
          </v:shape>
          <o:OLEObject Type="Embed" ProgID="Equation.3" ShapeID="_x0000_i1057" DrawAspect="Content" ObjectID="_1322849393" r:id="rId82"/>
        </w:object>
      </w:r>
      <w:r w:rsidRPr="00324D47">
        <w:t xml:space="preserve"> и постоянной температурой </w:t>
      </w:r>
      <w:r w:rsidRPr="00324D47">
        <w:lastRenderedPageBreak/>
        <w:t xml:space="preserve">входа </w:t>
      </w:r>
      <w:r w:rsidR="000029BD" w:rsidRPr="000029BD">
        <w:rPr>
          <w:position w:val="-10"/>
        </w:rPr>
        <w:object w:dxaOrig="1280" w:dyaOrig="340">
          <v:shape id="_x0000_i1058" type="#_x0000_t75" style="width:63.9pt;height:17.25pt" o:ole="">
            <v:imagedata r:id="rId83" o:title=""/>
          </v:shape>
          <o:OLEObject Type="Embed" ProgID="Equation.3" ShapeID="_x0000_i1058" DrawAspect="Content" ObjectID="_1322849394" r:id="rId84"/>
        </w:object>
      </w:r>
      <w:r w:rsidRPr="00324D47">
        <w:t xml:space="preserve"> поступает в ТАФП 2, отдает часть своей теплоты и с параме</w:t>
      </w:r>
      <w:r w:rsidRPr="00324D47">
        <w:t>т</w:t>
      </w:r>
      <w:r w:rsidRPr="00324D47">
        <w:t xml:space="preserve">рами </w:t>
      </w:r>
      <w:r w:rsidR="000029BD" w:rsidRPr="000029BD">
        <w:rPr>
          <w:position w:val="-10"/>
        </w:rPr>
        <w:object w:dxaOrig="1180" w:dyaOrig="340">
          <v:shape id="_x0000_i1059" type="#_x0000_t75" style="width:58.8pt;height:17.25pt" o:ole="">
            <v:imagedata r:id="rId85" o:title=""/>
          </v:shape>
          <o:OLEObject Type="Embed" ProgID="Equation.3" ShapeID="_x0000_i1059" DrawAspect="Content" ObjectID="_1322849395" r:id="rId86"/>
        </w:object>
      </w:r>
      <w:r w:rsidRPr="00324D47">
        <w:t xml:space="preserve"> и </w:t>
      </w:r>
      <w:r w:rsidR="000029BD" w:rsidRPr="000029BD">
        <w:rPr>
          <w:position w:val="-10"/>
        </w:rPr>
        <w:object w:dxaOrig="1560" w:dyaOrig="340">
          <v:shape id="_x0000_i1060" type="#_x0000_t75" style="width:78.1pt;height:17.25pt" o:ole="">
            <v:imagedata r:id="rId87" o:title=""/>
          </v:shape>
          <o:OLEObject Type="Embed" ProgID="Equation.3" ShapeID="_x0000_i1060" DrawAspect="Content" ObjectID="_1322849396" r:id="rId88"/>
        </w:object>
      </w:r>
      <w:r w:rsidR="000029BD">
        <w:t xml:space="preserve"> вновь  поступает в ДВС 1, </w:t>
      </w:r>
      <w:r w:rsidRPr="00324D47">
        <w:t xml:space="preserve">где </w:t>
      </w:r>
      <w:r w:rsidR="000029BD" w:rsidRPr="000029BD">
        <w:rPr>
          <w:position w:val="-10"/>
        </w:rPr>
        <w:object w:dxaOrig="880" w:dyaOrig="340">
          <v:shape id="_x0000_i1061" type="#_x0000_t75" style="width:44.1pt;height:17.25pt" o:ole="">
            <v:imagedata r:id="rId89" o:title=""/>
          </v:shape>
          <o:OLEObject Type="Embed" ProgID="Equation.3" ShapeID="_x0000_i1061" DrawAspect="Content" ObjectID="_1322849397" r:id="rId90"/>
        </w:object>
      </w:r>
      <w:r w:rsidRPr="00324D47">
        <w:t xml:space="preserve"> </w:t>
      </w:r>
      <w:r w:rsidRPr="00324D47">
        <w:sym w:font="Symbol" w:char="F02D"/>
      </w:r>
      <w:r w:rsidRPr="00324D47">
        <w:t xml:space="preserve"> температура ОЖ на выходе из ТАФП, </w:t>
      </w:r>
      <w:r w:rsidRPr="00324D47">
        <w:lastRenderedPageBreak/>
        <w:t>часть энергии рассеивается в окружа</w:t>
      </w:r>
      <w:r w:rsidRPr="00324D47">
        <w:t>ю</w:t>
      </w:r>
      <w:r w:rsidRPr="00324D47">
        <w:t xml:space="preserve">щей среде </w:t>
      </w:r>
      <w:r w:rsidR="000029BD" w:rsidRPr="00324D47">
        <w:rPr>
          <w:position w:val="-12"/>
        </w:rPr>
        <w:object w:dxaOrig="1080" w:dyaOrig="360">
          <v:shape id="_x0000_i1062" type="#_x0000_t75" style="width:54.25pt;height:18.25pt" o:ole="">
            <v:imagedata r:id="rId91" o:title=""/>
          </v:shape>
          <o:OLEObject Type="Embed" ProgID="Equation.3" ShapeID="_x0000_i1062" DrawAspect="Content" ObjectID="_1322849398" r:id="rId92"/>
        </w:object>
      </w:r>
      <w:r w:rsidRPr="00324D47">
        <w:t>.</w:t>
      </w:r>
    </w:p>
    <w:p w:rsidR="009B5B8E" w:rsidRPr="00324D47" w:rsidRDefault="009B5B8E" w:rsidP="001455F5">
      <w:pPr>
        <w:spacing w:line="228" w:lineRule="auto"/>
        <w:ind w:firstLine="709"/>
        <w:jc w:val="both"/>
      </w:pPr>
      <w:r w:rsidRPr="00324D47">
        <w:t>Накопление в ТАФП теплоты происходит за счет плавления фазоп</w:t>
      </w:r>
      <w:r w:rsidRPr="00324D47">
        <w:t>е</w:t>
      </w:r>
      <w:r w:rsidRPr="00324D47">
        <w:t>реходного ТАМа 5 (рис.1), когда по трубному теплообменнику 4 проходит  поток ОЖ.  Слой тепловой изоляции 3 препятствует интенсивному теплообм</w:t>
      </w:r>
      <w:r w:rsidRPr="00324D47">
        <w:t>е</w:t>
      </w:r>
      <w:r w:rsidRPr="00324D47">
        <w:t>ну ТАМа с окружающей средой.</w:t>
      </w:r>
    </w:p>
    <w:p w:rsidR="00A92A89" w:rsidRPr="00324D47" w:rsidRDefault="00A92A89" w:rsidP="001455F5">
      <w:pPr>
        <w:spacing w:line="228" w:lineRule="auto"/>
        <w:ind w:firstLine="709"/>
        <w:jc w:val="both"/>
      </w:pPr>
      <w:r w:rsidRPr="00324D47">
        <w:t>Требуется получить математич</w:t>
      </w:r>
      <w:r w:rsidRPr="00324D47">
        <w:t>е</w:t>
      </w:r>
      <w:r w:rsidRPr="00324D47">
        <w:t>ские завис</w:t>
      </w:r>
      <w:r w:rsidR="000029BD">
        <w:t>имости, позволяющие опр</w:t>
      </w:r>
      <w:r w:rsidR="000029BD">
        <w:t>е</w:t>
      </w:r>
      <w:r w:rsidR="000029BD">
        <w:t xml:space="preserve">делить </w:t>
      </w:r>
      <w:r w:rsidRPr="00324D47">
        <w:t xml:space="preserve">время полной зарядки ТАФП </w:t>
      </w:r>
      <w:r w:rsidRPr="000029BD">
        <w:t>τ</w:t>
      </w:r>
      <w:r w:rsidRPr="000029BD">
        <w:rPr>
          <w:vertAlign w:val="subscript"/>
        </w:rPr>
        <w:t>3</w:t>
      </w:r>
      <w:r w:rsidRPr="00324D47">
        <w:t xml:space="preserve">, температуру ТАМа </w:t>
      </w:r>
      <w:r w:rsidR="000029BD" w:rsidRPr="000029BD">
        <w:rPr>
          <w:position w:val="-10"/>
        </w:rPr>
        <w:object w:dxaOrig="300" w:dyaOrig="340">
          <v:shape id="_x0000_i1063" type="#_x0000_t75" style="width:15.2pt;height:17.25pt" o:ole="">
            <v:imagedata r:id="rId93" o:title=""/>
          </v:shape>
          <o:OLEObject Type="Embed" ProgID="Equation.3" ShapeID="_x0000_i1063" DrawAspect="Content" ObjectID="_1322849399" r:id="rId94"/>
        </w:object>
      </w:r>
      <w:r w:rsidRPr="00324D47">
        <w:t xml:space="preserve"> и температуру ОЖ на выходе из ТАФП </w:t>
      </w:r>
      <w:r w:rsidRPr="00324D47">
        <w:rPr>
          <w:position w:val="-12"/>
        </w:rPr>
        <w:object w:dxaOrig="639" w:dyaOrig="380">
          <v:shape id="_x0000_i1064" type="#_x0000_t75" style="width:31.95pt;height:18.75pt" o:ole="">
            <v:imagedata r:id="rId95" o:title=""/>
          </v:shape>
          <o:OLEObject Type="Embed" ProgID="Equation.3" ShapeID="_x0000_i1064" DrawAspect="Content" ObjectID="_1322849400" r:id="rId96"/>
        </w:object>
      </w:r>
      <w:r w:rsidRPr="00324D47">
        <w:t xml:space="preserve"> в ка</w:t>
      </w:r>
      <w:r w:rsidRPr="00324D47">
        <w:t>ж</w:t>
      </w:r>
      <w:r w:rsidRPr="00324D47">
        <w:t xml:space="preserve">дый момент времени </w:t>
      </w:r>
      <w:r w:rsidRPr="000029BD">
        <w:sym w:font="Symbol" w:char="F074"/>
      </w:r>
      <w:r w:rsidRPr="00324D47">
        <w:rPr>
          <w:i/>
        </w:rPr>
        <w:t xml:space="preserve"> </w:t>
      </w:r>
      <w:r w:rsidRPr="00324D47">
        <w:t xml:space="preserve">в зависимости от </w:t>
      </w:r>
      <w:r w:rsidR="000029BD" w:rsidRPr="000029BD">
        <w:rPr>
          <w:position w:val="-10"/>
        </w:rPr>
        <w:object w:dxaOrig="340" w:dyaOrig="340">
          <v:shape id="_x0000_i1065" type="#_x0000_t75" style="width:17.25pt;height:17.25pt" o:ole="">
            <v:imagedata r:id="rId97" o:title=""/>
          </v:shape>
          <o:OLEObject Type="Embed" ProgID="Equation.3" ShapeID="_x0000_i1065" DrawAspect="Content" ObjectID="_1322849401" r:id="rId98"/>
        </w:object>
      </w:r>
      <w:r w:rsidRPr="00324D47">
        <w:t xml:space="preserve">, </w:t>
      </w:r>
      <w:r w:rsidR="000029BD" w:rsidRPr="000029BD">
        <w:rPr>
          <w:position w:val="-10"/>
        </w:rPr>
        <w:object w:dxaOrig="480" w:dyaOrig="340">
          <v:shape id="_x0000_i1066" type="#_x0000_t75" style="width:23.85pt;height:17.25pt" o:ole="">
            <v:imagedata r:id="rId99" o:title=""/>
          </v:shape>
          <o:OLEObject Type="Embed" ProgID="Equation.3" ShapeID="_x0000_i1066" DrawAspect="Content" ObjectID="_1322849402" r:id="rId100"/>
        </w:object>
      </w:r>
      <w:r w:rsidRPr="00324D47">
        <w:t xml:space="preserve">, </w:t>
      </w:r>
      <w:r w:rsidRPr="00324D47">
        <w:rPr>
          <w:i/>
        </w:rPr>
        <w:t>Т</w:t>
      </w:r>
      <w:r w:rsidR="000029BD" w:rsidRPr="000029BD">
        <w:rPr>
          <w:vertAlign w:val="subscript"/>
        </w:rPr>
        <w:t>0</w:t>
      </w:r>
      <w:r w:rsidRPr="00324D47">
        <w:rPr>
          <w:i/>
          <w:vertAlign w:val="subscript"/>
        </w:rPr>
        <w:t xml:space="preserve"> </w:t>
      </w:r>
      <w:r w:rsidRPr="00324D47">
        <w:t xml:space="preserve"> и начальной температуры ТАМа </w:t>
      </w:r>
      <w:r w:rsidR="008E5BF5" w:rsidRPr="00324D47">
        <w:rPr>
          <w:position w:val="-12"/>
        </w:rPr>
        <w:object w:dxaOrig="540" w:dyaOrig="360">
          <v:shape id="_x0000_i1067" type="#_x0000_t75" style="width:26.85pt;height:18.25pt" o:ole="">
            <v:imagedata r:id="rId101" o:title=""/>
          </v:shape>
          <o:OLEObject Type="Embed" ProgID="Equation.3" ShapeID="_x0000_i1067" DrawAspect="Content" ObjectID="_1322849403" r:id="rId102"/>
        </w:object>
      </w:r>
      <w:r w:rsidRPr="00324D47">
        <w:t>.</w:t>
      </w:r>
    </w:p>
    <w:p w:rsidR="00F71590" w:rsidRPr="00324D47" w:rsidRDefault="00F71590" w:rsidP="001455F5">
      <w:pPr>
        <w:spacing w:line="228" w:lineRule="auto"/>
        <w:ind w:firstLine="709"/>
        <w:jc w:val="both"/>
      </w:pPr>
      <w:r w:rsidRPr="00324D47">
        <w:t>Целью создания детерминир</w:t>
      </w:r>
      <w:r w:rsidRPr="00324D47">
        <w:t>о</w:t>
      </w:r>
      <w:r w:rsidRPr="00324D47">
        <w:t>ванной математической модели проце</w:t>
      </w:r>
      <w:r w:rsidRPr="00324D47">
        <w:t>с</w:t>
      </w:r>
      <w:r w:rsidRPr="00324D47">
        <w:t>са зарядки ТАФП является получение зависимостей, позволяющих рассчит</w:t>
      </w:r>
      <w:r w:rsidRPr="00324D47">
        <w:t>ы</w:t>
      </w:r>
      <w:r w:rsidRPr="00324D47">
        <w:t>вать основные теплофизические хара</w:t>
      </w:r>
      <w:r w:rsidRPr="00324D47">
        <w:t>к</w:t>
      </w:r>
      <w:r w:rsidRPr="00324D47">
        <w:t>теристики этого процесса.</w:t>
      </w:r>
    </w:p>
    <w:p w:rsidR="007A0687" w:rsidRPr="00324D47" w:rsidRDefault="007A0687" w:rsidP="001455F5">
      <w:pPr>
        <w:pStyle w:val="21"/>
        <w:spacing w:after="0" w:line="228" w:lineRule="auto"/>
        <w:ind w:firstLine="708"/>
        <w:jc w:val="both"/>
      </w:pPr>
      <w:r w:rsidRPr="00324D47">
        <w:t>Целью создания детерминир</w:t>
      </w:r>
      <w:r w:rsidRPr="00324D47">
        <w:t>о</w:t>
      </w:r>
      <w:r w:rsidRPr="00324D47">
        <w:t>ванной математической модели проце</w:t>
      </w:r>
      <w:r w:rsidRPr="00324D47">
        <w:t>с</w:t>
      </w:r>
      <w:r w:rsidRPr="00324D47">
        <w:t>са хранения теплоты в ТАФП является получение зависимостей, позволяющих изучать его функционирование в теч</w:t>
      </w:r>
      <w:r w:rsidRPr="00324D47">
        <w:t>е</w:t>
      </w:r>
      <w:r w:rsidRPr="00324D47">
        <w:t>ние этого процесса.</w:t>
      </w:r>
    </w:p>
    <w:p w:rsidR="007A0687" w:rsidRPr="00324D47" w:rsidRDefault="007A0687" w:rsidP="001455F5">
      <w:pPr>
        <w:pStyle w:val="21"/>
        <w:spacing w:after="0" w:line="228" w:lineRule="auto"/>
        <w:jc w:val="both"/>
        <w:rPr>
          <w:i/>
          <w:iCs/>
        </w:rPr>
      </w:pPr>
      <w:r w:rsidRPr="00324D47">
        <w:tab/>
        <w:t>Основной математической зав</w:t>
      </w:r>
      <w:r w:rsidRPr="00324D47">
        <w:t>и</w:t>
      </w:r>
      <w:r w:rsidRPr="00324D47">
        <w:t>симостью для рассматриваемого пр</w:t>
      </w:r>
      <w:r w:rsidRPr="00324D47">
        <w:t>о</w:t>
      </w:r>
      <w:r w:rsidRPr="00324D47">
        <w:t>цесса является зависимость, позволя</w:t>
      </w:r>
      <w:r w:rsidRPr="00324D47">
        <w:t>ю</w:t>
      </w:r>
      <w:r w:rsidRPr="00324D47">
        <w:t>щая рассчитывать среднюю по всему теплоаккумулирующему объему темп</w:t>
      </w:r>
      <w:r w:rsidRPr="00324D47">
        <w:t>е</w:t>
      </w:r>
      <w:r w:rsidRPr="00324D47">
        <w:t xml:space="preserve">ратуру ТАМа </w:t>
      </w:r>
      <w:r w:rsidRPr="00324D47">
        <w:rPr>
          <w:i/>
          <w:iCs/>
        </w:rPr>
        <w:t>Т</w:t>
      </w:r>
      <w:r w:rsidRPr="000029BD">
        <w:rPr>
          <w:iCs/>
          <w:vertAlign w:val="subscript"/>
        </w:rPr>
        <w:t>Т</w:t>
      </w:r>
      <w:r w:rsidRPr="000029BD">
        <w:t xml:space="preserve"> </w:t>
      </w:r>
      <w:r w:rsidRPr="00324D47">
        <w:t>в каждый момент вр</w:t>
      </w:r>
      <w:r w:rsidRPr="00324D47">
        <w:t>е</w:t>
      </w:r>
      <w:r w:rsidRPr="00324D47">
        <w:t xml:space="preserve">мени </w:t>
      </w:r>
      <w:r w:rsidRPr="000029BD">
        <w:rPr>
          <w:iCs/>
        </w:rPr>
        <w:t>τ</w:t>
      </w:r>
      <w:r w:rsidRPr="00324D47">
        <w:rPr>
          <w:i/>
          <w:iCs/>
        </w:rPr>
        <w:t>.</w:t>
      </w:r>
    </w:p>
    <w:p w:rsidR="007A0687" w:rsidRPr="00324D47" w:rsidRDefault="007A0687" w:rsidP="001455F5">
      <w:pPr>
        <w:pStyle w:val="21"/>
        <w:tabs>
          <w:tab w:val="num" w:pos="720"/>
        </w:tabs>
        <w:spacing w:after="0" w:line="228" w:lineRule="auto"/>
        <w:jc w:val="both"/>
      </w:pPr>
      <w:r w:rsidRPr="00324D47">
        <w:tab/>
        <w:t>Целью создания детерминир</w:t>
      </w:r>
      <w:r w:rsidRPr="00324D47">
        <w:t>о</w:t>
      </w:r>
      <w:r w:rsidRPr="00324D47">
        <w:t>ванной математической модели проце</w:t>
      </w:r>
      <w:r w:rsidRPr="00324D47">
        <w:t>с</w:t>
      </w:r>
      <w:r w:rsidRPr="00324D47">
        <w:t>са разрядки ТАФП является получение зависимостей, позволяющих изучать функционирование системы ТАФП – ДВС в течение этого процесса.</w:t>
      </w:r>
    </w:p>
    <w:p w:rsidR="00AC736A" w:rsidRPr="00324D47" w:rsidRDefault="007A0687" w:rsidP="001455F5">
      <w:pPr>
        <w:spacing w:line="228" w:lineRule="auto"/>
        <w:ind w:firstLine="695"/>
        <w:jc w:val="both"/>
      </w:pPr>
      <w:r w:rsidRPr="00324D47">
        <w:lastRenderedPageBreak/>
        <w:tab/>
      </w:r>
      <w:r w:rsidR="00AC736A" w:rsidRPr="00324D47">
        <w:t xml:space="preserve">Обобщение результатов </w:t>
      </w:r>
      <w:r w:rsidR="002B6AC7" w:rsidRPr="00324D47">
        <w:t>по ра</w:t>
      </w:r>
      <w:r w:rsidR="002B6AC7" w:rsidRPr="00324D47">
        <w:t>с</w:t>
      </w:r>
      <w:r w:rsidR="002B6AC7" w:rsidRPr="00324D47">
        <w:t>сматриваемой проблеме позвол</w:t>
      </w:r>
      <w:r w:rsidR="00CC03F6" w:rsidRPr="00324D47">
        <w:t>яет</w:t>
      </w:r>
      <w:r w:rsidR="002B6AC7" w:rsidRPr="00324D47">
        <w:t xml:space="preserve"> сд</w:t>
      </w:r>
      <w:r w:rsidR="002B6AC7" w:rsidRPr="00324D47">
        <w:t>е</w:t>
      </w:r>
      <w:r w:rsidR="002B6AC7" w:rsidRPr="00324D47">
        <w:t>лать следующие выводы:</w:t>
      </w:r>
    </w:p>
    <w:p w:rsidR="007A0687" w:rsidRPr="00324D47" w:rsidRDefault="00B113A8" w:rsidP="001455F5">
      <w:pPr>
        <w:spacing w:line="228" w:lineRule="auto"/>
        <w:ind w:firstLine="709"/>
        <w:jc w:val="both"/>
      </w:pPr>
      <w:r w:rsidRPr="00324D47">
        <w:t>ДВС мобильных машин пре</w:t>
      </w:r>
      <w:r w:rsidRPr="00324D47">
        <w:t>д</w:t>
      </w:r>
      <w:r w:rsidRPr="00324D47">
        <w:t>ставляют важнейшую основу эне</w:t>
      </w:r>
      <w:r w:rsidR="00CC03F6" w:rsidRPr="00324D47">
        <w:t>ргет</w:t>
      </w:r>
      <w:r w:rsidR="00CC03F6" w:rsidRPr="00324D47">
        <w:t>и</w:t>
      </w:r>
      <w:r w:rsidR="00CC03F6" w:rsidRPr="00324D47">
        <w:t xml:space="preserve">ческого обеспечения страны, что </w:t>
      </w:r>
      <w:r w:rsidR="00EA398C" w:rsidRPr="00324D47">
        <w:t>ос</w:t>
      </w:r>
      <w:r w:rsidR="00EA398C" w:rsidRPr="00324D47">
        <w:t>о</w:t>
      </w:r>
      <w:r w:rsidR="00EA398C" w:rsidRPr="00324D47">
        <w:t>бенно актуально в современных услов</w:t>
      </w:r>
      <w:r w:rsidR="00EA398C" w:rsidRPr="00324D47">
        <w:t>и</w:t>
      </w:r>
      <w:r w:rsidR="00EA398C" w:rsidRPr="00324D47">
        <w:t>ях.</w:t>
      </w:r>
      <w:r w:rsidR="007A0687" w:rsidRPr="00324D47">
        <w:t xml:space="preserve"> Использование системы предпуск</w:t>
      </w:r>
      <w:r w:rsidR="007A0687" w:rsidRPr="00324D47">
        <w:t>о</w:t>
      </w:r>
      <w:r w:rsidR="007A0687" w:rsidRPr="00324D47">
        <w:t>вого разогрева двигателя позволяет осуществить гарантированный запуск при отрицательных температурах окр</w:t>
      </w:r>
      <w:r w:rsidR="007A0687" w:rsidRPr="00324D47">
        <w:t>у</w:t>
      </w:r>
      <w:r w:rsidR="007A0687" w:rsidRPr="00324D47">
        <w:t>жающего воздуха без затрат энергии внешних источников</w:t>
      </w:r>
      <w:r w:rsidR="00CC03F6" w:rsidRPr="00324D47">
        <w:t>. Система предпу</w:t>
      </w:r>
      <w:r w:rsidR="00CC03F6" w:rsidRPr="00324D47">
        <w:t>с</w:t>
      </w:r>
      <w:r w:rsidR="00CC03F6" w:rsidRPr="00324D47">
        <w:t>ковой подготовки ДВС мобильных м</w:t>
      </w:r>
      <w:r w:rsidR="00CC03F6" w:rsidRPr="00324D47">
        <w:t>а</w:t>
      </w:r>
      <w:r w:rsidR="00CC03F6" w:rsidRPr="00324D47">
        <w:t>шин на основе теплового аккумулятора фазового перехода (ТАФП) является принципиально новым и весьма пе</w:t>
      </w:r>
      <w:r w:rsidR="00CC03F6" w:rsidRPr="00324D47">
        <w:t>р</w:t>
      </w:r>
      <w:r w:rsidR="00CC03F6" w:rsidRPr="00324D47">
        <w:t>спективным решением.</w:t>
      </w:r>
    </w:p>
    <w:p w:rsidR="007A0687" w:rsidRPr="00324D47" w:rsidRDefault="007A0687" w:rsidP="001455F5">
      <w:pPr>
        <w:spacing w:line="228" w:lineRule="auto"/>
        <w:ind w:firstLine="695"/>
        <w:jc w:val="both"/>
      </w:pPr>
      <w:r w:rsidRPr="00324D47">
        <w:t>Конструкция системы предпу</w:t>
      </w:r>
      <w:r w:rsidRPr="00324D47">
        <w:t>с</w:t>
      </w:r>
      <w:r w:rsidRPr="00324D47">
        <w:t>кового разогрева двигателя позволяет эксплуатировать ее в трех режимах:</w:t>
      </w:r>
    </w:p>
    <w:p w:rsidR="007A0687" w:rsidRPr="00324D47" w:rsidRDefault="007A0687" w:rsidP="001455F5">
      <w:pPr>
        <w:spacing w:line="228" w:lineRule="auto"/>
        <w:ind w:firstLine="695"/>
        <w:jc w:val="both"/>
      </w:pPr>
      <w:r w:rsidRPr="00324D47">
        <w:rPr>
          <w:lang w:val="en-US"/>
        </w:rPr>
        <w:t>I</w:t>
      </w:r>
      <w:r w:rsidRPr="00324D47">
        <w:t xml:space="preserve"> – режим зарядки ТАФП;</w:t>
      </w:r>
    </w:p>
    <w:p w:rsidR="007A0687" w:rsidRPr="00324D47" w:rsidRDefault="007A0687" w:rsidP="001455F5">
      <w:pPr>
        <w:spacing w:line="228" w:lineRule="auto"/>
        <w:ind w:firstLine="695"/>
        <w:jc w:val="both"/>
      </w:pPr>
      <w:r w:rsidRPr="00324D47">
        <w:rPr>
          <w:lang w:val="en-US"/>
        </w:rPr>
        <w:t>II</w:t>
      </w:r>
      <w:r w:rsidRPr="00324D47">
        <w:t xml:space="preserve"> – режим хранения теплоты;</w:t>
      </w:r>
    </w:p>
    <w:p w:rsidR="002D59B6" w:rsidRPr="00324D47" w:rsidRDefault="007A0687" w:rsidP="001455F5">
      <w:pPr>
        <w:spacing w:line="228" w:lineRule="auto"/>
        <w:ind w:firstLine="695"/>
        <w:jc w:val="both"/>
      </w:pPr>
      <w:r w:rsidRPr="00324D47">
        <w:rPr>
          <w:lang w:val="en-US"/>
        </w:rPr>
        <w:t>III</w:t>
      </w:r>
      <w:r w:rsidRPr="00324D47">
        <w:t xml:space="preserve"> – режим разрядки ТАФП (р</w:t>
      </w:r>
      <w:r w:rsidRPr="00324D47">
        <w:t>е</w:t>
      </w:r>
      <w:r w:rsidRPr="00324D47">
        <w:t>жима разогрева двигателя).</w:t>
      </w:r>
    </w:p>
    <w:p w:rsidR="00805029" w:rsidRPr="00324D47" w:rsidRDefault="00805029" w:rsidP="001455F5">
      <w:pPr>
        <w:spacing w:line="228" w:lineRule="auto"/>
        <w:ind w:firstLine="695"/>
        <w:jc w:val="both"/>
      </w:pPr>
    </w:p>
    <w:p w:rsidR="00805029" w:rsidRPr="000029BD" w:rsidRDefault="00805029" w:rsidP="001455F5">
      <w:pPr>
        <w:spacing w:line="228" w:lineRule="auto"/>
        <w:ind w:firstLine="695"/>
        <w:jc w:val="both"/>
        <w:rPr>
          <w:b/>
          <w:sz w:val="22"/>
          <w:szCs w:val="22"/>
        </w:rPr>
      </w:pPr>
      <w:r w:rsidRPr="000029BD">
        <w:rPr>
          <w:b/>
          <w:sz w:val="22"/>
          <w:szCs w:val="22"/>
        </w:rPr>
        <w:t>Литература:</w:t>
      </w:r>
    </w:p>
    <w:p w:rsidR="00805029" w:rsidRPr="000029BD" w:rsidRDefault="00805029" w:rsidP="001455F5">
      <w:pPr>
        <w:widowControl w:val="0"/>
        <w:numPr>
          <w:ilvl w:val="0"/>
          <w:numId w:val="12"/>
        </w:numPr>
        <w:tabs>
          <w:tab w:val="clear" w:pos="1080"/>
          <w:tab w:val="num" w:pos="426"/>
        </w:tabs>
        <w:autoSpaceDE w:val="0"/>
        <w:autoSpaceDN w:val="0"/>
        <w:adjustRightInd w:val="0"/>
        <w:spacing w:after="60" w:line="228" w:lineRule="auto"/>
        <w:ind w:left="425" w:hanging="425"/>
        <w:jc w:val="both"/>
        <w:rPr>
          <w:sz w:val="20"/>
          <w:szCs w:val="20"/>
        </w:rPr>
      </w:pPr>
      <w:r w:rsidRPr="000029BD">
        <w:rPr>
          <w:sz w:val="20"/>
          <w:szCs w:val="20"/>
        </w:rPr>
        <w:t xml:space="preserve">Данилин В.Н. Физическая химия тепловых аккумуляторов. Учебное пособие. </w:t>
      </w:r>
      <w:r w:rsidRPr="000029BD">
        <w:rPr>
          <w:sz w:val="20"/>
          <w:szCs w:val="20"/>
        </w:rPr>
        <w:sym w:font="Symbol" w:char="F02D"/>
      </w:r>
      <w:r w:rsidRPr="000029BD">
        <w:rPr>
          <w:sz w:val="20"/>
          <w:szCs w:val="20"/>
        </w:rPr>
        <w:t xml:space="preserve">  Кра</w:t>
      </w:r>
      <w:r w:rsidRPr="000029BD">
        <w:rPr>
          <w:sz w:val="20"/>
          <w:szCs w:val="20"/>
        </w:rPr>
        <w:t>с</w:t>
      </w:r>
      <w:r w:rsidRPr="000029BD">
        <w:rPr>
          <w:sz w:val="20"/>
          <w:szCs w:val="20"/>
        </w:rPr>
        <w:t xml:space="preserve">нодар: изд. КПИ, 1981. </w:t>
      </w:r>
      <w:r w:rsidRPr="000029BD">
        <w:rPr>
          <w:sz w:val="20"/>
          <w:szCs w:val="20"/>
        </w:rPr>
        <w:sym w:font="Symbol" w:char="F02D"/>
      </w:r>
      <w:r w:rsidRPr="000029BD">
        <w:rPr>
          <w:sz w:val="20"/>
          <w:szCs w:val="20"/>
        </w:rPr>
        <w:t xml:space="preserve"> 91с.</w:t>
      </w:r>
    </w:p>
    <w:p w:rsidR="00805029" w:rsidRPr="000029BD" w:rsidRDefault="00805029" w:rsidP="001455F5">
      <w:pPr>
        <w:widowControl w:val="0"/>
        <w:numPr>
          <w:ilvl w:val="0"/>
          <w:numId w:val="12"/>
        </w:numPr>
        <w:tabs>
          <w:tab w:val="clear" w:pos="1080"/>
          <w:tab w:val="num" w:pos="426"/>
        </w:tabs>
        <w:autoSpaceDE w:val="0"/>
        <w:autoSpaceDN w:val="0"/>
        <w:adjustRightInd w:val="0"/>
        <w:spacing w:after="60" w:line="228" w:lineRule="auto"/>
        <w:ind w:left="425" w:hanging="425"/>
        <w:jc w:val="both"/>
        <w:rPr>
          <w:sz w:val="20"/>
          <w:szCs w:val="20"/>
        </w:rPr>
      </w:pPr>
      <w:r w:rsidRPr="000029BD">
        <w:rPr>
          <w:sz w:val="20"/>
          <w:szCs w:val="20"/>
        </w:rPr>
        <w:t>Сивухин Д.В. Общий курс физики. Терм</w:t>
      </w:r>
      <w:r w:rsidRPr="000029BD">
        <w:rPr>
          <w:sz w:val="20"/>
          <w:szCs w:val="20"/>
        </w:rPr>
        <w:t>о</w:t>
      </w:r>
      <w:r w:rsidRPr="000029BD">
        <w:rPr>
          <w:sz w:val="20"/>
          <w:szCs w:val="20"/>
        </w:rPr>
        <w:t xml:space="preserve">динамика и молекулярная физика. Учебное пособие для вузов. </w:t>
      </w:r>
      <w:r w:rsidRPr="000029BD">
        <w:rPr>
          <w:sz w:val="20"/>
          <w:szCs w:val="20"/>
        </w:rPr>
        <w:sym w:font="Symbol" w:char="F02D"/>
      </w:r>
      <w:r w:rsidRPr="000029BD">
        <w:rPr>
          <w:sz w:val="20"/>
          <w:szCs w:val="20"/>
        </w:rPr>
        <w:t xml:space="preserve"> 2-е изд., исправле</w:t>
      </w:r>
      <w:r w:rsidRPr="000029BD">
        <w:rPr>
          <w:sz w:val="20"/>
          <w:szCs w:val="20"/>
        </w:rPr>
        <w:t>н</w:t>
      </w:r>
      <w:r w:rsidRPr="000029BD">
        <w:rPr>
          <w:sz w:val="20"/>
          <w:szCs w:val="20"/>
        </w:rPr>
        <w:t xml:space="preserve">ное. М.: Наука, 1979. </w:t>
      </w:r>
      <w:r w:rsidRPr="000029BD">
        <w:rPr>
          <w:sz w:val="20"/>
          <w:szCs w:val="20"/>
        </w:rPr>
        <w:sym w:font="Symbol" w:char="F02D"/>
      </w:r>
      <w:r w:rsidRPr="000029BD">
        <w:rPr>
          <w:sz w:val="20"/>
          <w:szCs w:val="20"/>
        </w:rPr>
        <w:t xml:space="preserve"> 552 с, ил.</w:t>
      </w:r>
    </w:p>
    <w:p w:rsidR="00805029" w:rsidRPr="000029BD" w:rsidRDefault="00805029" w:rsidP="001455F5">
      <w:pPr>
        <w:widowControl w:val="0"/>
        <w:numPr>
          <w:ilvl w:val="0"/>
          <w:numId w:val="12"/>
        </w:numPr>
        <w:tabs>
          <w:tab w:val="clear" w:pos="1080"/>
          <w:tab w:val="num" w:pos="426"/>
        </w:tabs>
        <w:autoSpaceDE w:val="0"/>
        <w:autoSpaceDN w:val="0"/>
        <w:adjustRightInd w:val="0"/>
        <w:spacing w:after="60" w:line="228" w:lineRule="auto"/>
        <w:ind w:left="425" w:hanging="425"/>
        <w:jc w:val="both"/>
        <w:rPr>
          <w:sz w:val="20"/>
          <w:szCs w:val="20"/>
        </w:rPr>
      </w:pPr>
      <w:r w:rsidRPr="000029BD">
        <w:rPr>
          <w:sz w:val="20"/>
          <w:szCs w:val="20"/>
        </w:rPr>
        <w:t>Бекман Г., Гилли П. Тепловое аккумулир</w:t>
      </w:r>
      <w:r w:rsidRPr="000029BD">
        <w:rPr>
          <w:sz w:val="20"/>
          <w:szCs w:val="20"/>
        </w:rPr>
        <w:t>о</w:t>
      </w:r>
      <w:r w:rsidRPr="000029BD">
        <w:rPr>
          <w:sz w:val="20"/>
          <w:szCs w:val="20"/>
        </w:rPr>
        <w:t xml:space="preserve">вание энергии: Пер. с англ. </w:t>
      </w:r>
      <w:r w:rsidRPr="000029BD">
        <w:rPr>
          <w:sz w:val="20"/>
          <w:szCs w:val="20"/>
        </w:rPr>
        <w:sym w:font="Symbol" w:char="F02D"/>
      </w:r>
      <w:r w:rsidRPr="000029BD">
        <w:rPr>
          <w:sz w:val="20"/>
          <w:szCs w:val="20"/>
        </w:rPr>
        <w:t xml:space="preserve"> М.: Мир, 1987. </w:t>
      </w:r>
      <w:r w:rsidRPr="000029BD">
        <w:rPr>
          <w:sz w:val="20"/>
          <w:szCs w:val="20"/>
        </w:rPr>
        <w:sym w:font="Symbol" w:char="F02D"/>
      </w:r>
      <w:r w:rsidRPr="000029BD">
        <w:rPr>
          <w:sz w:val="20"/>
          <w:szCs w:val="20"/>
        </w:rPr>
        <w:t xml:space="preserve"> 272 с., ил.</w:t>
      </w:r>
    </w:p>
    <w:p w:rsidR="00FB1795" w:rsidRPr="000029BD" w:rsidRDefault="00FB1795" w:rsidP="001455F5">
      <w:pPr>
        <w:widowControl w:val="0"/>
        <w:numPr>
          <w:ilvl w:val="0"/>
          <w:numId w:val="12"/>
        </w:numPr>
        <w:tabs>
          <w:tab w:val="clear" w:pos="1080"/>
          <w:tab w:val="num" w:pos="426"/>
        </w:tabs>
        <w:autoSpaceDE w:val="0"/>
        <w:autoSpaceDN w:val="0"/>
        <w:adjustRightInd w:val="0"/>
        <w:spacing w:after="60" w:line="228" w:lineRule="auto"/>
        <w:ind w:left="425" w:hanging="425"/>
        <w:jc w:val="both"/>
        <w:rPr>
          <w:sz w:val="20"/>
          <w:szCs w:val="20"/>
        </w:rPr>
      </w:pPr>
      <w:r w:rsidRPr="000029BD">
        <w:rPr>
          <w:sz w:val="20"/>
          <w:szCs w:val="20"/>
        </w:rPr>
        <w:t>Суранов Г.И. Предпусковая подготовка двигателя зимой  //Автомобильный тран</w:t>
      </w:r>
      <w:r w:rsidRPr="000029BD">
        <w:rPr>
          <w:sz w:val="20"/>
          <w:szCs w:val="20"/>
        </w:rPr>
        <w:t>с</w:t>
      </w:r>
      <w:r w:rsidRPr="000029BD">
        <w:rPr>
          <w:sz w:val="20"/>
          <w:szCs w:val="20"/>
        </w:rPr>
        <w:t xml:space="preserve">порт. </w:t>
      </w:r>
      <w:r w:rsidRPr="000029BD">
        <w:rPr>
          <w:sz w:val="20"/>
          <w:szCs w:val="20"/>
        </w:rPr>
        <w:sym w:font="Symbol" w:char="F02D"/>
      </w:r>
      <w:r w:rsidRPr="000029BD">
        <w:rPr>
          <w:sz w:val="20"/>
          <w:szCs w:val="20"/>
        </w:rPr>
        <w:t xml:space="preserve"> № 3. </w:t>
      </w:r>
      <w:r w:rsidRPr="000029BD">
        <w:rPr>
          <w:sz w:val="20"/>
          <w:szCs w:val="20"/>
        </w:rPr>
        <w:sym w:font="Symbol" w:char="F02D"/>
      </w:r>
      <w:r w:rsidRPr="000029BD">
        <w:rPr>
          <w:sz w:val="20"/>
          <w:szCs w:val="20"/>
        </w:rPr>
        <w:t xml:space="preserve"> 1987. </w:t>
      </w:r>
      <w:r w:rsidRPr="000029BD">
        <w:rPr>
          <w:sz w:val="20"/>
          <w:szCs w:val="20"/>
        </w:rPr>
        <w:sym w:font="Symbol" w:char="F02D"/>
      </w:r>
      <w:r w:rsidRPr="000029BD">
        <w:rPr>
          <w:sz w:val="20"/>
          <w:szCs w:val="20"/>
        </w:rPr>
        <w:t xml:space="preserve"> с. 28-31</w:t>
      </w:r>
    </w:p>
    <w:p w:rsidR="00367479" w:rsidRPr="000029BD" w:rsidRDefault="00FB1795" w:rsidP="001455F5">
      <w:pPr>
        <w:widowControl w:val="0"/>
        <w:numPr>
          <w:ilvl w:val="0"/>
          <w:numId w:val="12"/>
        </w:numPr>
        <w:tabs>
          <w:tab w:val="clear" w:pos="1080"/>
          <w:tab w:val="num" w:pos="426"/>
        </w:tabs>
        <w:autoSpaceDE w:val="0"/>
        <w:autoSpaceDN w:val="0"/>
        <w:adjustRightInd w:val="0"/>
        <w:spacing w:after="60" w:line="228" w:lineRule="auto"/>
        <w:ind w:left="425" w:hanging="425"/>
        <w:jc w:val="both"/>
        <w:rPr>
          <w:sz w:val="20"/>
          <w:szCs w:val="20"/>
        </w:rPr>
      </w:pPr>
      <w:r w:rsidRPr="000029BD">
        <w:rPr>
          <w:sz w:val="20"/>
          <w:szCs w:val="20"/>
        </w:rPr>
        <w:t xml:space="preserve">Крамаренко Г.В., Николаев В.А., Шаталов А.И. Безгаражное хранение автомобилей при низких </w:t>
      </w:r>
      <w:r w:rsidR="00367479" w:rsidRPr="000029BD">
        <w:rPr>
          <w:sz w:val="20"/>
          <w:szCs w:val="20"/>
        </w:rPr>
        <w:t xml:space="preserve">температурах. </w:t>
      </w:r>
      <w:r w:rsidR="00367479" w:rsidRPr="000029BD">
        <w:rPr>
          <w:sz w:val="20"/>
          <w:szCs w:val="20"/>
        </w:rPr>
        <w:sym w:font="Symbol" w:char="F02D"/>
      </w:r>
      <w:r w:rsidR="00367479" w:rsidRPr="000029BD">
        <w:rPr>
          <w:sz w:val="20"/>
          <w:szCs w:val="20"/>
        </w:rPr>
        <w:t xml:space="preserve"> М.: Транспорт,  1984. </w:t>
      </w:r>
      <w:r w:rsidR="00367479" w:rsidRPr="000029BD">
        <w:rPr>
          <w:sz w:val="20"/>
          <w:szCs w:val="20"/>
        </w:rPr>
        <w:sym w:font="Symbol" w:char="F02D"/>
      </w:r>
      <w:r w:rsidR="00367479" w:rsidRPr="000029BD">
        <w:rPr>
          <w:sz w:val="20"/>
          <w:szCs w:val="20"/>
        </w:rPr>
        <w:t xml:space="preserve"> 136 с.</w:t>
      </w:r>
    </w:p>
    <w:p w:rsidR="002A3F39" w:rsidRDefault="002A3F39" w:rsidP="002753FD">
      <w:pPr>
        <w:widowControl w:val="0"/>
        <w:numPr>
          <w:ilvl w:val="0"/>
          <w:numId w:val="12"/>
        </w:numPr>
        <w:tabs>
          <w:tab w:val="clear" w:pos="1080"/>
          <w:tab w:val="num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 w:val="20"/>
          <w:szCs w:val="20"/>
        </w:rPr>
        <w:sectPr w:rsidR="002A3F39" w:rsidSect="002753FD">
          <w:type w:val="continuous"/>
          <w:pgSz w:w="11906" w:h="16838"/>
          <w:pgMar w:top="1134" w:right="1134" w:bottom="1134" w:left="1701" w:header="709" w:footer="709" w:gutter="0"/>
          <w:cols w:num="2" w:space="708"/>
          <w:titlePg/>
          <w:docGrid w:linePitch="360"/>
        </w:sectPr>
      </w:pPr>
    </w:p>
    <w:p w:rsidR="00805029" w:rsidRPr="000029BD" w:rsidRDefault="00805029" w:rsidP="002753FD">
      <w:pPr>
        <w:widowControl w:val="0"/>
        <w:autoSpaceDE w:val="0"/>
        <w:autoSpaceDN w:val="0"/>
        <w:adjustRightInd w:val="0"/>
        <w:spacing w:after="60"/>
        <w:ind w:left="425"/>
        <w:jc w:val="both"/>
        <w:rPr>
          <w:sz w:val="20"/>
          <w:szCs w:val="20"/>
        </w:rPr>
      </w:pPr>
    </w:p>
    <w:sectPr w:rsidR="00805029" w:rsidRPr="000029BD" w:rsidSect="002753FD"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945" w:rsidRDefault="00324945">
      <w:r>
        <w:separator/>
      </w:r>
    </w:p>
  </w:endnote>
  <w:endnote w:type="continuationSeparator" w:id="1">
    <w:p w:rsidR="00324945" w:rsidRDefault="00324945">
      <w:r>
        <w:continuationSeparator/>
      </w:r>
    </w:p>
  </w:endnote>
  <w:endnote w:id="2">
    <w:p w:rsidR="00325B67" w:rsidRDefault="00325B67" w:rsidP="00325B67">
      <w:pPr>
        <w:pStyle w:val="a9"/>
      </w:pPr>
      <w:r w:rsidRPr="00325B67">
        <w:rPr>
          <w:rStyle w:val="ab"/>
        </w:rPr>
        <w:sym w:font="Symbol" w:char="F031"/>
      </w:r>
      <w:r>
        <w:t xml:space="preserve"> </w:t>
      </w:r>
      <w:r w:rsidRPr="00E9546E">
        <w:rPr>
          <w:i/>
        </w:rPr>
        <w:t xml:space="preserve">Дружинин Петр Владимировия, д.т.н., профессор кафедры “Технология обслуживания транспортных средств” СПбГУСЭ, тел(812) </w:t>
      </w:r>
      <w:r w:rsidRPr="00325B67">
        <w:rPr>
          <w:i/>
        </w:rPr>
        <w:t>700</w:t>
      </w:r>
      <w:r>
        <w:rPr>
          <w:i/>
        </w:rPr>
        <w:t xml:space="preserve"> </w:t>
      </w:r>
      <w:r w:rsidRPr="00325B67">
        <w:rPr>
          <w:i/>
        </w:rPr>
        <w:t>62</w:t>
      </w:r>
      <w:r>
        <w:rPr>
          <w:i/>
        </w:rPr>
        <w:t xml:space="preserve"> </w:t>
      </w:r>
      <w:r w:rsidRPr="00325B67">
        <w:rPr>
          <w:i/>
        </w:rPr>
        <w:t>16; +7(921)976</w:t>
      </w:r>
      <w:r>
        <w:rPr>
          <w:i/>
        </w:rPr>
        <w:t xml:space="preserve"> </w:t>
      </w:r>
      <w:r w:rsidRPr="00325B67">
        <w:rPr>
          <w:i/>
        </w:rPr>
        <w:t>95</w:t>
      </w:r>
      <w:r>
        <w:rPr>
          <w:i/>
        </w:rPr>
        <w:t xml:space="preserve"> </w:t>
      </w:r>
      <w:r w:rsidRPr="00325B67">
        <w:rPr>
          <w:i/>
        </w:rPr>
        <w:t>86</w:t>
      </w:r>
    </w:p>
  </w:endnote>
  <w:endnote w:id="3">
    <w:p w:rsidR="00325B67" w:rsidRPr="002A6483" w:rsidRDefault="00325B67" w:rsidP="00325B67">
      <w:pPr>
        <w:pStyle w:val="a9"/>
        <w:rPr>
          <w:i/>
        </w:rPr>
      </w:pPr>
      <w:r w:rsidRPr="00325B67">
        <w:rPr>
          <w:rStyle w:val="ab"/>
        </w:rPr>
        <w:sym w:font="Symbol" w:char="F032"/>
      </w:r>
      <w:r>
        <w:t xml:space="preserve"> </w:t>
      </w:r>
      <w:r w:rsidRPr="00E9546E">
        <w:rPr>
          <w:i/>
        </w:rPr>
        <w:t>Коричев Андрей Александрович, к.т.н., доцент, заведующий кафедрой “Технология обслуживания транспортных средств” СПбГУСЭ, тел(812) 700-62-16</w:t>
      </w:r>
      <w:r w:rsidR="000432D0" w:rsidRPr="000432D0">
        <w:t xml:space="preserve"> </w:t>
      </w:r>
      <w:r w:rsidR="000432D0">
        <w:t xml:space="preserve">; </w:t>
      </w:r>
      <w:r w:rsidR="002A6483" w:rsidRPr="002A6483">
        <w:rPr>
          <w:i/>
        </w:rPr>
        <w:t>8(812) 450 94 72</w:t>
      </w:r>
      <w:r w:rsidR="000432D0" w:rsidRPr="002A6483">
        <w:rPr>
          <w:i/>
        </w:rPr>
        <w:t>;</w:t>
      </w:r>
      <w:r w:rsidR="000432D0" w:rsidRPr="000432D0">
        <w:rPr>
          <w:i/>
        </w:rPr>
        <w:t xml:space="preserve"> Е-mail: </w:t>
      </w:r>
      <w:hyperlink r:id="rId1" w:history="1">
        <w:r w:rsidR="002A6483" w:rsidRPr="002A6483">
          <w:rPr>
            <w:rStyle w:val="ac"/>
            <w:i/>
            <w:lang w:val="en-US"/>
          </w:rPr>
          <w:t>akorichev</w:t>
        </w:r>
        <w:r w:rsidR="002A6483" w:rsidRPr="002A6483">
          <w:rPr>
            <w:rStyle w:val="ac"/>
            <w:i/>
          </w:rPr>
          <w:t>@</w:t>
        </w:r>
        <w:r w:rsidR="002A6483" w:rsidRPr="002A6483">
          <w:rPr>
            <w:rStyle w:val="ac"/>
            <w:i/>
            <w:lang w:val="en-US"/>
          </w:rPr>
          <w:t>yandex</w:t>
        </w:r>
        <w:r w:rsidR="002A6483" w:rsidRPr="002A6483">
          <w:rPr>
            <w:rStyle w:val="ac"/>
            <w:i/>
          </w:rPr>
          <w:t>.</w:t>
        </w:r>
        <w:r w:rsidR="002A6483" w:rsidRPr="002A6483">
          <w:rPr>
            <w:rStyle w:val="ac"/>
            <w:i/>
            <w:lang w:val="en-US"/>
          </w:rPr>
          <w:t>ru</w:t>
        </w:r>
      </w:hyperlink>
    </w:p>
  </w:endnote>
  <w:endnote w:id="4">
    <w:p w:rsidR="00325B67" w:rsidRPr="002A6483" w:rsidRDefault="00325B67" w:rsidP="00325B67">
      <w:pPr>
        <w:pStyle w:val="a9"/>
        <w:rPr>
          <w:i/>
        </w:rPr>
      </w:pPr>
      <w:r w:rsidRPr="002A6483">
        <w:rPr>
          <w:rStyle w:val="ab"/>
        </w:rPr>
        <w:sym w:font="Symbol" w:char="F033"/>
      </w:r>
      <w:r w:rsidRPr="002A6483">
        <w:t xml:space="preserve"> </w:t>
      </w:r>
      <w:r w:rsidR="002A6483" w:rsidRPr="002A6483">
        <w:rPr>
          <w:i/>
        </w:rPr>
        <w:t xml:space="preserve">Косенков Иван Алексеевич, аспирант кафедры управления качеством и машиноведение Санкт-Петербургского государственного инженерно экономического университет, +7(921)325 85 05; Е-mail: </w:t>
      </w:r>
      <w:hyperlink r:id="rId2" w:history="1">
        <w:r w:rsidR="002A6483" w:rsidRPr="002A6483">
          <w:rPr>
            <w:rStyle w:val="ac"/>
            <w:i/>
          </w:rPr>
          <w:t>kosenkov@pochta.ru</w:t>
        </w:r>
      </w:hyperlink>
    </w:p>
  </w:endnote>
  <w:endnote w:id="5">
    <w:p w:rsidR="00325B67" w:rsidRPr="001455F5" w:rsidRDefault="00325B67" w:rsidP="00325B67">
      <w:pPr>
        <w:pStyle w:val="a9"/>
        <w:rPr>
          <w:lang w:val="en-US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BF5" w:rsidRPr="008E5BF5" w:rsidRDefault="009073D1" w:rsidP="008E5BF5">
    <w:pPr>
      <w:pStyle w:val="ad"/>
      <w:pBdr>
        <w:top w:val="thinThickSmallGap" w:sz="24" w:space="1" w:color="622423"/>
      </w:pBdr>
      <w:rPr>
        <w:sz w:val="22"/>
        <w:szCs w:val="22"/>
      </w:rPr>
    </w:pPr>
    <w:r w:rsidRPr="00FF0734">
      <w:rPr>
        <w:sz w:val="22"/>
        <w:szCs w:val="22"/>
      </w:rPr>
      <w:fldChar w:fldCharType="begin"/>
    </w:r>
    <w:r w:rsidR="008E5BF5" w:rsidRPr="00FF0734">
      <w:rPr>
        <w:sz w:val="22"/>
        <w:szCs w:val="22"/>
      </w:rPr>
      <w:instrText xml:space="preserve"> PAGE   \* MERGEFORMAT </w:instrText>
    </w:r>
    <w:r w:rsidRPr="00FF0734">
      <w:rPr>
        <w:sz w:val="22"/>
        <w:szCs w:val="22"/>
      </w:rPr>
      <w:fldChar w:fldCharType="separate"/>
    </w:r>
    <w:r w:rsidR="001455F5" w:rsidRPr="001455F5">
      <w:rPr>
        <w:noProof/>
      </w:rPr>
      <w:t>12</w:t>
    </w:r>
    <w:r w:rsidRPr="00FF0734">
      <w:rPr>
        <w:sz w:val="22"/>
        <w:szCs w:val="22"/>
      </w:rPr>
      <w:fldChar w:fldCharType="end"/>
    </w:r>
    <w:r w:rsidR="008E5BF5" w:rsidRPr="00FF0734">
      <w:rPr>
        <w:b/>
        <w:sz w:val="22"/>
        <w:szCs w:val="22"/>
      </w:rPr>
      <w:t xml:space="preserve">                                                                        НИИТТС</w:t>
    </w:r>
    <w:r w:rsidR="008E5BF5" w:rsidRPr="00FF0734">
      <w:rPr>
        <w:b/>
        <w:sz w:val="22"/>
        <w:szCs w:val="22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BF5" w:rsidRPr="008E5BF5" w:rsidRDefault="008E5BF5" w:rsidP="008E5BF5">
    <w:pPr>
      <w:pStyle w:val="ad"/>
      <w:pBdr>
        <w:top w:val="thinThickSmallGap" w:sz="24" w:space="1" w:color="622423"/>
      </w:pBdr>
      <w:tabs>
        <w:tab w:val="right" w:pos="8931"/>
      </w:tabs>
      <w:jc w:val="right"/>
      <w:rPr>
        <w:b/>
        <w:sz w:val="22"/>
        <w:szCs w:val="22"/>
      </w:rPr>
    </w:pPr>
    <w:r w:rsidRPr="00D76045">
      <w:rPr>
        <w:b/>
        <w:color w:val="17365D"/>
        <w:sz w:val="22"/>
        <w:szCs w:val="22"/>
      </w:rPr>
      <w:t>ТЕХНИКО-ТЕХНОЛОГИЧЕСКИЕ ПРОБЛЕМЫ СЕРВИСА №</w:t>
    </w:r>
    <w:r>
      <w:rPr>
        <w:b/>
        <w:color w:val="17365D"/>
        <w:sz w:val="22"/>
        <w:szCs w:val="22"/>
      </w:rPr>
      <w:t>4</w:t>
    </w:r>
    <w:r w:rsidRPr="00D76045">
      <w:rPr>
        <w:b/>
        <w:color w:val="17365D"/>
        <w:sz w:val="22"/>
        <w:szCs w:val="22"/>
      </w:rPr>
      <w:t>(</w:t>
    </w:r>
    <w:r>
      <w:rPr>
        <w:b/>
        <w:color w:val="17365D"/>
        <w:sz w:val="22"/>
        <w:szCs w:val="22"/>
      </w:rPr>
      <w:t>10</w:t>
    </w:r>
    <w:r w:rsidRPr="00D76045">
      <w:rPr>
        <w:b/>
        <w:color w:val="17365D"/>
        <w:sz w:val="22"/>
        <w:szCs w:val="22"/>
      </w:rPr>
      <w:t>) 2009</w:t>
    </w:r>
    <w:r w:rsidRPr="00D76045">
      <w:rPr>
        <w:b/>
        <w:sz w:val="22"/>
        <w:szCs w:val="22"/>
      </w:rPr>
      <w:t xml:space="preserve">  </w:t>
    </w:r>
    <w:r w:rsidRPr="00D76045">
      <w:rPr>
        <w:b/>
        <w:sz w:val="22"/>
        <w:szCs w:val="22"/>
      </w:rPr>
      <w:tab/>
    </w:r>
    <w:r w:rsidR="009073D1" w:rsidRPr="00277AF4">
      <w:rPr>
        <w:sz w:val="22"/>
        <w:szCs w:val="22"/>
      </w:rPr>
      <w:fldChar w:fldCharType="begin"/>
    </w:r>
    <w:r w:rsidRPr="00277AF4">
      <w:rPr>
        <w:sz w:val="22"/>
        <w:szCs w:val="22"/>
      </w:rPr>
      <w:instrText xml:space="preserve"> PAGE   \* MERGEFORMAT </w:instrText>
    </w:r>
    <w:r w:rsidR="009073D1" w:rsidRPr="00277AF4">
      <w:rPr>
        <w:sz w:val="22"/>
        <w:szCs w:val="22"/>
      </w:rPr>
      <w:fldChar w:fldCharType="separate"/>
    </w:r>
    <w:r w:rsidR="001455F5">
      <w:rPr>
        <w:noProof/>
        <w:sz w:val="22"/>
        <w:szCs w:val="22"/>
      </w:rPr>
      <w:t>11</w:t>
    </w:r>
    <w:r w:rsidR="009073D1" w:rsidRPr="00277AF4">
      <w:rPr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BF5" w:rsidRPr="001455F5" w:rsidRDefault="001455F5" w:rsidP="001455F5">
    <w:pPr>
      <w:pStyle w:val="ad"/>
      <w:pBdr>
        <w:top w:val="thinThickSmallGap" w:sz="24" w:space="1" w:color="622423"/>
      </w:pBdr>
      <w:rPr>
        <w:sz w:val="22"/>
        <w:szCs w:val="22"/>
        <w:lang w:val="en-US"/>
      </w:rPr>
    </w:pPr>
    <w:r w:rsidRPr="00FF0734">
      <w:rPr>
        <w:sz w:val="22"/>
        <w:szCs w:val="22"/>
      </w:rPr>
      <w:fldChar w:fldCharType="begin"/>
    </w:r>
    <w:r w:rsidRPr="00FF0734">
      <w:rPr>
        <w:sz w:val="22"/>
        <w:szCs w:val="22"/>
      </w:rPr>
      <w:instrText xml:space="preserve"> PAGE   \* MERGEFORMAT </w:instrText>
    </w:r>
    <w:r w:rsidRPr="00FF0734">
      <w:rPr>
        <w:sz w:val="22"/>
        <w:szCs w:val="22"/>
      </w:rPr>
      <w:fldChar w:fldCharType="separate"/>
    </w:r>
    <w:r w:rsidRPr="001455F5">
      <w:rPr>
        <w:noProof/>
      </w:rPr>
      <w:t>6</w:t>
    </w:r>
    <w:r w:rsidRPr="00FF0734">
      <w:rPr>
        <w:sz w:val="22"/>
        <w:szCs w:val="22"/>
      </w:rPr>
      <w:fldChar w:fldCharType="end"/>
    </w:r>
    <w:r w:rsidRPr="00FF0734">
      <w:rPr>
        <w:b/>
        <w:sz w:val="22"/>
        <w:szCs w:val="22"/>
      </w:rPr>
      <w:t xml:space="preserve">                                                                        НИИТТС</w:t>
    </w:r>
    <w:r w:rsidRPr="00FF0734">
      <w:rPr>
        <w:b/>
        <w:sz w:val="22"/>
        <w:szCs w:val="22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945" w:rsidRDefault="00324945">
      <w:r>
        <w:separator/>
      </w:r>
    </w:p>
  </w:footnote>
  <w:footnote w:type="continuationSeparator" w:id="1">
    <w:p w:rsidR="00324945" w:rsidRDefault="003249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BE2" w:rsidRPr="00367479" w:rsidRDefault="00367479" w:rsidP="00367479">
    <w:pPr>
      <w:pStyle w:val="1"/>
      <w:pBdr>
        <w:bottom w:val="single" w:sz="12" w:space="1" w:color="auto"/>
      </w:pBdr>
      <w:spacing w:before="0" w:after="0"/>
      <w:rPr>
        <w:rFonts w:ascii="Times New Roman" w:hAnsi="Times New Roman" w:cs="Times New Roman"/>
        <w:i/>
        <w:sz w:val="22"/>
        <w:szCs w:val="22"/>
      </w:rPr>
    </w:pPr>
    <w:r w:rsidRPr="00367479">
      <w:rPr>
        <w:rFonts w:ascii="Times New Roman" w:hAnsi="Times New Roman" w:cs="Times New Roman"/>
        <w:i/>
        <w:sz w:val="22"/>
        <w:szCs w:val="22"/>
      </w:rPr>
      <w:t>П.В.Дружинин, А.А Коричев, И.А Косенков, Е.Ю.Юрчик</w:t>
    </w:r>
    <w:r>
      <w:rPr>
        <w:rFonts w:ascii="Times New Roman" w:hAnsi="Times New Roman" w:cs="Times New Roman"/>
        <w:i/>
        <w:sz w:val="22"/>
        <w:szCs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479" w:rsidRPr="00367479" w:rsidRDefault="00367479" w:rsidP="00367479">
    <w:pPr>
      <w:pStyle w:val="a6"/>
      <w:pBdr>
        <w:bottom w:val="single" w:sz="12" w:space="1" w:color="auto"/>
      </w:pBdr>
      <w:jc w:val="right"/>
      <w:rPr>
        <w:b/>
        <w:i/>
        <w:sz w:val="22"/>
        <w:szCs w:val="22"/>
      </w:rPr>
    </w:pPr>
    <w:r w:rsidRPr="00367479">
      <w:rPr>
        <w:b/>
        <w:i/>
        <w:sz w:val="22"/>
        <w:szCs w:val="22"/>
      </w:rPr>
      <w:t>Предпусковая подготовка двигателей внутреннего сгорания при технической эксплуат</w:t>
    </w:r>
    <w:r w:rsidRPr="00367479">
      <w:rPr>
        <w:b/>
        <w:i/>
        <w:sz w:val="22"/>
        <w:szCs w:val="22"/>
      </w:rPr>
      <w:t>а</w:t>
    </w:r>
    <w:r w:rsidRPr="00367479">
      <w:rPr>
        <w:b/>
        <w:i/>
        <w:sz w:val="22"/>
        <w:szCs w:val="22"/>
      </w:rPr>
      <w:t>ции транспортных машин</w:t>
    </w:r>
    <w:r>
      <w:rPr>
        <w:b/>
        <w:i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701EA"/>
    <w:multiLevelType w:val="multilevel"/>
    <w:tmpl w:val="7024A89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9FB5604"/>
    <w:multiLevelType w:val="hybridMultilevel"/>
    <w:tmpl w:val="1FBAA5BA"/>
    <w:lvl w:ilvl="0" w:tplc="AAFC24B6">
      <w:start w:val="1"/>
      <w:numFmt w:val="bullet"/>
      <w:lvlText w:val=""/>
      <w:lvlJc w:val="left"/>
      <w:pPr>
        <w:tabs>
          <w:tab w:val="num" w:pos="1071"/>
        </w:tabs>
        <w:ind w:left="1071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151400"/>
    <w:multiLevelType w:val="hybridMultilevel"/>
    <w:tmpl w:val="224AC4CA"/>
    <w:lvl w:ilvl="0" w:tplc="46D60092">
      <w:start w:val="1"/>
      <w:numFmt w:val="bullet"/>
      <w:lvlText w:val=""/>
      <w:lvlJc w:val="left"/>
      <w:pPr>
        <w:tabs>
          <w:tab w:val="num" w:pos="1072"/>
        </w:tabs>
        <w:ind w:left="1072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A81D63"/>
    <w:multiLevelType w:val="hybridMultilevel"/>
    <w:tmpl w:val="170437B8"/>
    <w:lvl w:ilvl="0" w:tplc="46D60092">
      <w:start w:val="1"/>
      <w:numFmt w:val="bullet"/>
      <w:lvlText w:val=""/>
      <w:lvlJc w:val="left"/>
      <w:pPr>
        <w:tabs>
          <w:tab w:val="num" w:pos="1072"/>
        </w:tabs>
        <w:ind w:left="1072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89C2B3B"/>
    <w:multiLevelType w:val="hybridMultilevel"/>
    <w:tmpl w:val="404E8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A41149"/>
    <w:multiLevelType w:val="hybridMultilevel"/>
    <w:tmpl w:val="AC8014BA"/>
    <w:lvl w:ilvl="0" w:tplc="AF5029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993FDE"/>
    <w:multiLevelType w:val="hybridMultilevel"/>
    <w:tmpl w:val="367EFBCA"/>
    <w:lvl w:ilvl="0" w:tplc="AF5029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8E47EF8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6F6848B8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C917D7F"/>
    <w:multiLevelType w:val="hybridMultilevel"/>
    <w:tmpl w:val="09789998"/>
    <w:lvl w:ilvl="0" w:tplc="65D40CAA">
      <w:start w:val="1"/>
      <w:numFmt w:val="bullet"/>
      <w:lvlText w:val=""/>
      <w:lvlJc w:val="left"/>
      <w:pPr>
        <w:tabs>
          <w:tab w:val="num" w:pos="907"/>
        </w:tabs>
        <w:ind w:left="907" w:hanging="28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EAE49CD"/>
    <w:multiLevelType w:val="hybridMultilevel"/>
    <w:tmpl w:val="DEAE341E"/>
    <w:lvl w:ilvl="0" w:tplc="AAFC24B6">
      <w:start w:val="1"/>
      <w:numFmt w:val="bullet"/>
      <w:lvlText w:val=""/>
      <w:lvlJc w:val="left"/>
      <w:pPr>
        <w:tabs>
          <w:tab w:val="num" w:pos="1071"/>
        </w:tabs>
        <w:ind w:left="1071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981"/>
        </w:tabs>
        <w:ind w:left="49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701"/>
        </w:tabs>
        <w:ind w:left="57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421"/>
        </w:tabs>
        <w:ind w:left="64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141"/>
        </w:tabs>
        <w:ind w:left="71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861"/>
        </w:tabs>
        <w:ind w:left="78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581"/>
        </w:tabs>
        <w:ind w:left="85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301"/>
        </w:tabs>
        <w:ind w:left="93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021"/>
        </w:tabs>
        <w:ind w:left="10021" w:hanging="360"/>
      </w:pPr>
      <w:rPr>
        <w:rFonts w:ascii="Wingdings" w:hAnsi="Wingdings" w:hint="default"/>
      </w:rPr>
    </w:lvl>
  </w:abstractNum>
  <w:abstractNum w:abstractNumId="9">
    <w:nsid w:val="731706C7"/>
    <w:multiLevelType w:val="hybridMultilevel"/>
    <w:tmpl w:val="D3529B14"/>
    <w:lvl w:ilvl="0" w:tplc="46D60092">
      <w:start w:val="1"/>
      <w:numFmt w:val="bullet"/>
      <w:lvlText w:val=""/>
      <w:lvlJc w:val="left"/>
      <w:pPr>
        <w:tabs>
          <w:tab w:val="num" w:pos="1072"/>
        </w:tabs>
        <w:ind w:left="1072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DE7049"/>
    <w:multiLevelType w:val="hybridMultilevel"/>
    <w:tmpl w:val="1E2E290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E7F2F61"/>
    <w:multiLevelType w:val="hybridMultilevel"/>
    <w:tmpl w:val="6E6EFEBE"/>
    <w:lvl w:ilvl="0" w:tplc="46D60092">
      <w:start w:val="1"/>
      <w:numFmt w:val="bullet"/>
      <w:lvlText w:val=""/>
      <w:lvlJc w:val="left"/>
      <w:pPr>
        <w:tabs>
          <w:tab w:val="num" w:pos="1072"/>
        </w:tabs>
        <w:ind w:left="1072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1"/>
  </w:num>
  <w:num w:numId="5">
    <w:abstractNumId w:val="9"/>
  </w:num>
  <w:num w:numId="6">
    <w:abstractNumId w:val="0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mirrorMargins/>
  <w:stylePaneFormatFilter w:val="3F01"/>
  <w:defaultTabStop w:val="708"/>
  <w:autoHyphenation/>
  <w:hyphenationZone w:val="357"/>
  <w:doNotHyphenateCaps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59B6"/>
    <w:rsid w:val="000029BD"/>
    <w:rsid w:val="00017347"/>
    <w:rsid w:val="000432D0"/>
    <w:rsid w:val="00062702"/>
    <w:rsid w:val="000767A1"/>
    <w:rsid w:val="000A0C02"/>
    <w:rsid w:val="000A45D7"/>
    <w:rsid w:val="000F1269"/>
    <w:rsid w:val="000F7AA5"/>
    <w:rsid w:val="001455F5"/>
    <w:rsid w:val="00172C94"/>
    <w:rsid w:val="00182B99"/>
    <w:rsid w:val="0019329E"/>
    <w:rsid w:val="002106A8"/>
    <w:rsid w:val="00211693"/>
    <w:rsid w:val="00267ECE"/>
    <w:rsid w:val="002753FD"/>
    <w:rsid w:val="002810E5"/>
    <w:rsid w:val="0029174E"/>
    <w:rsid w:val="002A3F39"/>
    <w:rsid w:val="002A6483"/>
    <w:rsid w:val="002B6AC7"/>
    <w:rsid w:val="002C1DCC"/>
    <w:rsid w:val="002C239B"/>
    <w:rsid w:val="002D59B6"/>
    <w:rsid w:val="00324945"/>
    <w:rsid w:val="00324D47"/>
    <w:rsid w:val="00325B67"/>
    <w:rsid w:val="00331045"/>
    <w:rsid w:val="00343474"/>
    <w:rsid w:val="00367479"/>
    <w:rsid w:val="004A78A8"/>
    <w:rsid w:val="004D3660"/>
    <w:rsid w:val="00510A9A"/>
    <w:rsid w:val="005423F6"/>
    <w:rsid w:val="0059204B"/>
    <w:rsid w:val="00596A39"/>
    <w:rsid w:val="005E0BE2"/>
    <w:rsid w:val="005F0FC2"/>
    <w:rsid w:val="005F4E90"/>
    <w:rsid w:val="006275B7"/>
    <w:rsid w:val="00657CBB"/>
    <w:rsid w:val="006E3618"/>
    <w:rsid w:val="006E423B"/>
    <w:rsid w:val="006F6338"/>
    <w:rsid w:val="007261A1"/>
    <w:rsid w:val="007558A1"/>
    <w:rsid w:val="007624F5"/>
    <w:rsid w:val="00777DA2"/>
    <w:rsid w:val="007A0687"/>
    <w:rsid w:val="00805029"/>
    <w:rsid w:val="008072EC"/>
    <w:rsid w:val="00835B4F"/>
    <w:rsid w:val="00875A61"/>
    <w:rsid w:val="00881EC4"/>
    <w:rsid w:val="00886AC4"/>
    <w:rsid w:val="0089566D"/>
    <w:rsid w:val="008D6482"/>
    <w:rsid w:val="008E5BF5"/>
    <w:rsid w:val="008F40F4"/>
    <w:rsid w:val="009061BF"/>
    <w:rsid w:val="009073D1"/>
    <w:rsid w:val="00913444"/>
    <w:rsid w:val="00943220"/>
    <w:rsid w:val="009B5B8E"/>
    <w:rsid w:val="00A06697"/>
    <w:rsid w:val="00A81F0F"/>
    <w:rsid w:val="00A92A89"/>
    <w:rsid w:val="00AC3242"/>
    <w:rsid w:val="00AC736A"/>
    <w:rsid w:val="00AD41E3"/>
    <w:rsid w:val="00AF4DE5"/>
    <w:rsid w:val="00B113A8"/>
    <w:rsid w:val="00B25410"/>
    <w:rsid w:val="00B90B44"/>
    <w:rsid w:val="00BD6FA0"/>
    <w:rsid w:val="00C02987"/>
    <w:rsid w:val="00C11E8F"/>
    <w:rsid w:val="00C15F45"/>
    <w:rsid w:val="00CC03F6"/>
    <w:rsid w:val="00D12A8F"/>
    <w:rsid w:val="00D4238A"/>
    <w:rsid w:val="00D729D9"/>
    <w:rsid w:val="00DC7125"/>
    <w:rsid w:val="00DD3269"/>
    <w:rsid w:val="00DE7F60"/>
    <w:rsid w:val="00E37BDE"/>
    <w:rsid w:val="00E543D3"/>
    <w:rsid w:val="00E72D1A"/>
    <w:rsid w:val="00E73EE7"/>
    <w:rsid w:val="00EA398C"/>
    <w:rsid w:val="00EB4E77"/>
    <w:rsid w:val="00EF05B2"/>
    <w:rsid w:val="00F30B2E"/>
    <w:rsid w:val="00F71590"/>
    <w:rsid w:val="00FB1795"/>
    <w:rsid w:val="00FB4939"/>
    <w:rsid w:val="00FD030B"/>
    <w:rsid w:val="00FD2742"/>
    <w:rsid w:val="00FF6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3D1"/>
    <w:rPr>
      <w:sz w:val="24"/>
      <w:szCs w:val="24"/>
    </w:rPr>
  </w:style>
  <w:style w:type="paragraph" w:styleId="1">
    <w:name w:val="heading 1"/>
    <w:basedOn w:val="a"/>
    <w:next w:val="a"/>
    <w:qFormat/>
    <w:rsid w:val="002D59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432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82B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УП"/>
    <w:basedOn w:val="a4"/>
    <w:next w:val="a"/>
    <w:autoRedefine/>
    <w:rsid w:val="002C239B"/>
    <w:pPr>
      <w:spacing w:after="0"/>
      <w:ind w:firstLine="709"/>
      <w:jc w:val="both"/>
    </w:pPr>
    <w:rPr>
      <w:sz w:val="28"/>
    </w:rPr>
  </w:style>
  <w:style w:type="paragraph" w:styleId="a4">
    <w:name w:val="Body Text"/>
    <w:basedOn w:val="a"/>
    <w:rsid w:val="002C239B"/>
    <w:pPr>
      <w:spacing w:after="120"/>
    </w:pPr>
  </w:style>
  <w:style w:type="paragraph" w:customStyle="1" w:styleId="a5">
    <w:name w:val="раздел уп"/>
    <w:basedOn w:val="a3"/>
    <w:autoRedefine/>
    <w:rsid w:val="002C239B"/>
    <w:rPr>
      <w:i/>
    </w:rPr>
  </w:style>
  <w:style w:type="paragraph" w:styleId="a6">
    <w:name w:val="header"/>
    <w:basedOn w:val="a"/>
    <w:rsid w:val="00E72D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72D1A"/>
  </w:style>
  <w:style w:type="paragraph" w:styleId="a8">
    <w:name w:val="Body Text Indent"/>
    <w:basedOn w:val="a"/>
    <w:rsid w:val="00182B99"/>
    <w:pPr>
      <w:spacing w:after="120"/>
      <w:ind w:left="283"/>
    </w:pPr>
  </w:style>
  <w:style w:type="paragraph" w:styleId="21">
    <w:name w:val="Body Text 2"/>
    <w:basedOn w:val="a"/>
    <w:rsid w:val="00182B99"/>
    <w:pPr>
      <w:spacing w:after="120" w:line="480" w:lineRule="auto"/>
    </w:pPr>
  </w:style>
  <w:style w:type="paragraph" w:styleId="a9">
    <w:name w:val="endnote text"/>
    <w:basedOn w:val="a"/>
    <w:link w:val="aa"/>
    <w:rsid w:val="00325B67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25B67"/>
  </w:style>
  <w:style w:type="character" w:styleId="ab">
    <w:name w:val="endnote reference"/>
    <w:basedOn w:val="a0"/>
    <w:rsid w:val="00325B67"/>
    <w:rPr>
      <w:vertAlign w:val="superscript"/>
    </w:rPr>
  </w:style>
  <w:style w:type="character" w:styleId="ac">
    <w:name w:val="Hyperlink"/>
    <w:basedOn w:val="a0"/>
    <w:rsid w:val="000432D0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0432D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footer"/>
    <w:basedOn w:val="a"/>
    <w:link w:val="ae"/>
    <w:uiPriority w:val="99"/>
    <w:rsid w:val="008E5BF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E5BF5"/>
    <w:rPr>
      <w:sz w:val="24"/>
      <w:szCs w:val="24"/>
    </w:rPr>
  </w:style>
  <w:style w:type="paragraph" w:styleId="af">
    <w:name w:val="Balloon Text"/>
    <w:basedOn w:val="a"/>
    <w:link w:val="af0"/>
    <w:rsid w:val="008E5BF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E5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7.bin"/><Relationship Id="rId21" Type="http://schemas.openxmlformats.org/officeDocument/2006/relationships/image" Target="media/image6.wmf"/><Relationship Id="rId42" Type="http://schemas.openxmlformats.org/officeDocument/2006/relationships/oleObject" Target="embeddings/oleObject15.bin"/><Relationship Id="rId47" Type="http://schemas.openxmlformats.org/officeDocument/2006/relationships/image" Target="media/image19.wmf"/><Relationship Id="rId63" Type="http://schemas.openxmlformats.org/officeDocument/2006/relationships/oleObject" Target="embeddings/oleObject26.bin"/><Relationship Id="rId68" Type="http://schemas.openxmlformats.org/officeDocument/2006/relationships/image" Target="media/image29.wmf"/><Relationship Id="rId84" Type="http://schemas.openxmlformats.org/officeDocument/2006/relationships/oleObject" Target="embeddings/oleObject36.bin"/><Relationship Id="rId89" Type="http://schemas.openxmlformats.org/officeDocument/2006/relationships/image" Target="media/image40.wmf"/><Relationship Id="rId7" Type="http://schemas.openxmlformats.org/officeDocument/2006/relationships/image" Target="media/image1.wmf"/><Relationship Id="rId71" Type="http://schemas.openxmlformats.org/officeDocument/2006/relationships/oleObject" Target="embeddings/oleObject30.bin"/><Relationship Id="rId92" Type="http://schemas.openxmlformats.org/officeDocument/2006/relationships/oleObject" Target="embeddings/oleObject40.bin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9" Type="http://schemas.openxmlformats.org/officeDocument/2006/relationships/image" Target="media/image10.wmf"/><Relationship Id="rId11" Type="http://schemas.openxmlformats.org/officeDocument/2006/relationships/footer" Target="footer2.xml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4.bin"/><Relationship Id="rId45" Type="http://schemas.openxmlformats.org/officeDocument/2006/relationships/image" Target="media/image18.wmf"/><Relationship Id="rId53" Type="http://schemas.openxmlformats.org/officeDocument/2006/relationships/oleObject" Target="embeddings/oleObject21.bin"/><Relationship Id="rId58" Type="http://schemas.openxmlformats.org/officeDocument/2006/relationships/image" Target="media/image24.wmf"/><Relationship Id="rId66" Type="http://schemas.openxmlformats.org/officeDocument/2006/relationships/image" Target="media/image28.wmf"/><Relationship Id="rId74" Type="http://schemas.openxmlformats.org/officeDocument/2006/relationships/image" Target="media/image32.jpeg"/><Relationship Id="rId79" Type="http://schemas.openxmlformats.org/officeDocument/2006/relationships/image" Target="media/image35.wmf"/><Relationship Id="rId87" Type="http://schemas.openxmlformats.org/officeDocument/2006/relationships/image" Target="media/image39.wmf"/><Relationship Id="rId102" Type="http://schemas.openxmlformats.org/officeDocument/2006/relationships/oleObject" Target="embeddings/oleObject45.bin"/><Relationship Id="rId5" Type="http://schemas.openxmlformats.org/officeDocument/2006/relationships/footnotes" Target="footnotes.xml"/><Relationship Id="rId61" Type="http://schemas.openxmlformats.org/officeDocument/2006/relationships/oleObject" Target="embeddings/oleObject25.bin"/><Relationship Id="rId82" Type="http://schemas.openxmlformats.org/officeDocument/2006/relationships/oleObject" Target="embeddings/oleObject35.bin"/><Relationship Id="rId90" Type="http://schemas.openxmlformats.org/officeDocument/2006/relationships/oleObject" Target="embeddings/oleObject39.bin"/><Relationship Id="rId95" Type="http://schemas.openxmlformats.org/officeDocument/2006/relationships/image" Target="media/image43.wmf"/><Relationship Id="rId19" Type="http://schemas.openxmlformats.org/officeDocument/2006/relationships/image" Target="media/image5.wmf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9.wmf"/><Relationship Id="rId30" Type="http://schemas.openxmlformats.org/officeDocument/2006/relationships/oleObject" Target="embeddings/oleObject9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18.bin"/><Relationship Id="rId56" Type="http://schemas.openxmlformats.org/officeDocument/2006/relationships/image" Target="media/image23.wmf"/><Relationship Id="rId64" Type="http://schemas.openxmlformats.org/officeDocument/2006/relationships/image" Target="media/image27.wmf"/><Relationship Id="rId69" Type="http://schemas.openxmlformats.org/officeDocument/2006/relationships/oleObject" Target="embeddings/oleObject29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44.bin"/><Relationship Id="rId8" Type="http://schemas.openxmlformats.org/officeDocument/2006/relationships/header" Target="header1.xml"/><Relationship Id="rId51" Type="http://schemas.openxmlformats.org/officeDocument/2006/relationships/oleObject" Target="embeddings/oleObject20.bin"/><Relationship Id="rId72" Type="http://schemas.openxmlformats.org/officeDocument/2006/relationships/image" Target="media/image31.wmf"/><Relationship Id="rId80" Type="http://schemas.openxmlformats.org/officeDocument/2006/relationships/oleObject" Target="embeddings/oleObject34.bin"/><Relationship Id="rId85" Type="http://schemas.openxmlformats.org/officeDocument/2006/relationships/image" Target="media/image38.wmf"/><Relationship Id="rId93" Type="http://schemas.openxmlformats.org/officeDocument/2006/relationships/image" Target="media/image42.wmf"/><Relationship Id="rId98" Type="http://schemas.openxmlformats.org/officeDocument/2006/relationships/oleObject" Target="embeddings/oleObject43.bin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7.bin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103" Type="http://schemas.openxmlformats.org/officeDocument/2006/relationships/fontTable" Target="fontTable.xml"/><Relationship Id="rId20" Type="http://schemas.openxmlformats.org/officeDocument/2006/relationships/oleObject" Target="embeddings/oleObject4.bin"/><Relationship Id="rId41" Type="http://schemas.openxmlformats.org/officeDocument/2006/relationships/image" Target="media/image16.wmf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image" Target="media/image30.wmf"/><Relationship Id="rId75" Type="http://schemas.openxmlformats.org/officeDocument/2006/relationships/image" Target="media/image33.wmf"/><Relationship Id="rId83" Type="http://schemas.openxmlformats.org/officeDocument/2006/relationships/image" Target="media/image37.wmf"/><Relationship Id="rId88" Type="http://schemas.openxmlformats.org/officeDocument/2006/relationships/oleObject" Target="embeddings/oleObject38.bin"/><Relationship Id="rId91" Type="http://schemas.openxmlformats.org/officeDocument/2006/relationships/image" Target="media/image41.wmf"/><Relationship Id="rId96" Type="http://schemas.openxmlformats.org/officeDocument/2006/relationships/oleObject" Target="embeddings/oleObject4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10" Type="http://schemas.openxmlformats.org/officeDocument/2006/relationships/footer" Target="footer1.xml"/><Relationship Id="rId31" Type="http://schemas.openxmlformats.org/officeDocument/2006/relationships/image" Target="media/image11.wmf"/><Relationship Id="rId44" Type="http://schemas.openxmlformats.org/officeDocument/2006/relationships/oleObject" Target="embeddings/oleObject16.bin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1.bin"/><Relationship Id="rId78" Type="http://schemas.openxmlformats.org/officeDocument/2006/relationships/oleObject" Target="embeddings/oleObject33.bin"/><Relationship Id="rId81" Type="http://schemas.openxmlformats.org/officeDocument/2006/relationships/image" Target="media/image36.wmf"/><Relationship Id="rId86" Type="http://schemas.openxmlformats.org/officeDocument/2006/relationships/oleObject" Target="embeddings/oleObject37.bin"/><Relationship Id="rId94" Type="http://schemas.openxmlformats.org/officeDocument/2006/relationships/oleObject" Target="embeddings/oleObject41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3" Type="http://schemas.openxmlformats.org/officeDocument/2006/relationships/image" Target="media/image2.wmf"/><Relationship Id="rId18" Type="http://schemas.openxmlformats.org/officeDocument/2006/relationships/oleObject" Target="embeddings/oleObject3.bin"/><Relationship Id="rId39" Type="http://schemas.openxmlformats.org/officeDocument/2006/relationships/image" Target="media/image15.wmf"/><Relationship Id="rId34" Type="http://schemas.openxmlformats.org/officeDocument/2006/relationships/oleObject" Target="embeddings/oleObject11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2.bin"/><Relationship Id="rId76" Type="http://schemas.openxmlformats.org/officeDocument/2006/relationships/oleObject" Target="embeddings/oleObject32.bin"/><Relationship Id="rId97" Type="http://schemas.openxmlformats.org/officeDocument/2006/relationships/image" Target="media/image44.wmf"/><Relationship Id="rId10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mail.yandex.ru/classic/compose?mailto=kosenkov@pochta.ru" TargetMode="External"/><Relationship Id="rId1" Type="http://schemas.openxmlformats.org/officeDocument/2006/relationships/hyperlink" Target="mailto:akorichev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3108</Words>
  <Characters>17716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20783</CharactersWithSpaces>
  <SharedDoc>false</SharedDoc>
  <HLinks>
    <vt:vector size="12" baseType="variant">
      <vt:variant>
        <vt:i4>262184</vt:i4>
      </vt:variant>
      <vt:variant>
        <vt:i4>3</vt:i4>
      </vt:variant>
      <vt:variant>
        <vt:i4>0</vt:i4>
      </vt:variant>
      <vt:variant>
        <vt:i4>5</vt:i4>
      </vt:variant>
      <vt:variant>
        <vt:lpwstr>http://mail.yandex.ru/classic/compose?mailto=kosenkov@pochta.ru</vt:lpwstr>
      </vt:variant>
      <vt:variant>
        <vt:lpwstr/>
      </vt:variant>
      <vt:variant>
        <vt:i4>3276826</vt:i4>
      </vt:variant>
      <vt:variant>
        <vt:i4>0</vt:i4>
      </vt:variant>
      <vt:variant>
        <vt:i4>0</vt:i4>
      </vt:variant>
      <vt:variant>
        <vt:i4>5</vt:i4>
      </vt:variant>
      <vt:variant>
        <vt:lpwstr>mailto:akorichev@yandex.ru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User</dc:creator>
  <cp:keywords/>
  <dc:description/>
  <cp:lastModifiedBy>MBK</cp:lastModifiedBy>
  <cp:revision>3</cp:revision>
  <dcterms:created xsi:type="dcterms:W3CDTF">2009-12-20T15:58:00Z</dcterms:created>
  <dcterms:modified xsi:type="dcterms:W3CDTF">2009-12-20T18:22:00Z</dcterms:modified>
</cp:coreProperties>
</file>